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 Parameters: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Nutrients (Nitrate NO3, nitrites NO2, Phosphate PO4), Ammonia NH4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 Vessel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Pourquoi Pas?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Thalassa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 authors and contact info:</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Mireille Pujo-Pay (pujopay@obs-banyuls.fr)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Brief description of protocol used during APERO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1155c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5cc"/>
          <w:sz w:val="22"/>
          <w:szCs w:val="22"/>
          <w:u w:val="none"/>
          <w:shd w:fill="auto" w:val="clear"/>
          <w:vertAlign w:val="baseline"/>
          <w:rtl w:val="0"/>
        </w:rPr>
        <w:t xml:space="preserve">Sampling tool needed: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Niskin bottles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5cc"/>
          <w:sz w:val="22"/>
          <w:szCs w:val="22"/>
          <w:u w:val="none"/>
          <w:shd w:fill="auto" w:val="clear"/>
          <w:vertAlign w:val="baseline"/>
          <w:rtl w:val="0"/>
        </w:rPr>
        <w:t xml:space="preserve">Volume of water needed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150-200-mL per depth (including sample bottles washing)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5cc"/>
          <w:sz w:val="22"/>
          <w:szCs w:val="22"/>
          <w:u w:val="none"/>
          <w:shd w:fill="auto" w:val="clear"/>
          <w:vertAlign w:val="baseline"/>
          <w:rtl w:val="0"/>
        </w:rPr>
        <w:t xml:space="preserve">Depths: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5cc"/>
          <w:sz w:val="22"/>
          <w:szCs w:val="22"/>
          <w:u w:val="none"/>
          <w:shd w:fill="auto" w:val="clear"/>
          <w:vertAlign w:val="baseline"/>
          <w:rtl w:val="0"/>
        </w:rPr>
        <w:t xml:space="preserve">Sampling frequency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as determined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5cc"/>
          <w:sz w:val="22"/>
          <w:szCs w:val="22"/>
          <w:u w:val="none"/>
          <w:shd w:fill="auto" w:val="clear"/>
          <w:vertAlign w:val="baseline"/>
          <w:rtl w:val="0"/>
        </w:rPr>
        <w:t xml:space="preserve">Needs for MilliQ (volume, frequency):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all day, ~10-20L /day  (on N/O PP), no need on Thalassa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hanging="425.1968503937008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Sampling protocol for NO3+NO2+PO4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&gt;&gt;</w:t>
      </w:r>
      <w:r w:rsidDel="00000000" w:rsidR="00000000" w:rsidRPr="00000000">
        <w:rPr>
          <w:rFonts w:ascii="Times New Roman" w:cs="Times New Roman" w:eastAsia="Times New Roman" w:hAnsi="Times New Roman"/>
          <w:b w:val="1"/>
          <w:i w:val="0"/>
          <w:smallCaps w:val="0"/>
          <w:strike w:val="0"/>
          <w:color w:val="0000ff"/>
          <w:sz w:val="22"/>
          <w:szCs w:val="22"/>
          <w:u w:val="none"/>
          <w:shd w:fill="auto" w:val="clear"/>
          <w:vertAlign w:val="baseline"/>
          <w:rtl w:val="0"/>
        </w:rPr>
        <w:t xml:space="preserve">Take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2"/>
          <w:szCs w:val="22"/>
          <w:u w:val="single"/>
          <w:shd w:fill="auto" w:val="clear"/>
          <w:vertAlign w:val="baseline"/>
          <w:rtl w:val="0"/>
        </w:rPr>
        <w:t xml:space="preserve">2 vials</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 depth with </w:t>
      </w:r>
      <w:r w:rsidDel="00000000" w:rsidR="00000000" w:rsidRPr="00000000">
        <w:rPr>
          <w:rFonts w:ascii="Times New Roman" w:cs="Times New Roman" w:eastAsia="Times New Roman" w:hAnsi="Times New Roman"/>
          <w:b w:val="1"/>
          <w:color w:val="ff0000"/>
          <w:rtl w:val="0"/>
        </w:rPr>
        <w:t xml:space="preserve">latex</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gloves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(also for all people sampling on the rosett</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Prior sampling, </w:t>
      </w:r>
      <w:r w:rsidDel="00000000" w:rsidR="00000000" w:rsidRPr="00000000">
        <w:rPr>
          <w:rFonts w:ascii="Times New Roman" w:cs="Times New Roman" w:eastAsia="Times New Roman" w:hAnsi="Times New Roman"/>
          <w:b w:val="1"/>
          <w:i w:val="0"/>
          <w:smallCaps w:val="0"/>
          <w:strike w:val="0"/>
          <w:color w:val="0000ff"/>
          <w:sz w:val="22"/>
          <w:szCs w:val="22"/>
          <w:u w:val="none"/>
          <w:shd w:fill="auto" w:val="clear"/>
          <w:vertAlign w:val="baseline"/>
          <w:rtl w:val="0"/>
        </w:rPr>
        <w:t xml:space="preserve">rinse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vials (+caps) 2-3 times with sample from the Niskin and :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-immediate analyses (PP)  or (Tha) :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&gt;&gt;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freeze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at -20°C (take care </w:t>
      </w:r>
      <w:r w:rsidDel="00000000" w:rsidR="00000000" w:rsidRPr="00000000">
        <w:rPr>
          <w:rFonts w:ascii="Times New Roman" w:cs="Times New Roman" w:eastAsia="Times New Roman" w:hAnsi="Times New Roman"/>
          <w:b w:val="1"/>
          <w:i w:val="0"/>
          <w:smallCaps w:val="0"/>
          <w:strike w:val="0"/>
          <w:color w:val="ff0000"/>
          <w:sz w:val="26"/>
          <w:szCs w:val="26"/>
          <w:u w:val="single"/>
          <w:shd w:fill="auto" w:val="clear"/>
          <w:vertAlign w:val="baseline"/>
          <w:rtl w:val="0"/>
        </w:rPr>
        <w:t xml:space="preserve">not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to fill  the vial completely, </w:t>
      </w:r>
      <w:r w:rsidDel="00000000" w:rsidR="00000000" w:rsidRPr="00000000">
        <w:rPr>
          <w:rFonts w:ascii="Times New Roman" w:cs="Times New Roman" w:eastAsia="Times New Roman" w:hAnsi="Times New Roman"/>
          <w:b w:val="1"/>
          <w:i w:val="0"/>
          <w:smallCaps w:val="0"/>
          <w:strike w:val="0"/>
          <w:color w:val="000000"/>
          <w:sz w:val="26"/>
          <w:szCs w:val="26"/>
          <w:highlight w:val="yellow"/>
          <w:u w:val="none"/>
          <w:vertAlign w:val="baseline"/>
          <w:rtl w:val="0"/>
        </w:rPr>
        <w:t xml:space="preserve">leave space for freezing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color w:val="ff0000"/>
          <w:sz w:val="34"/>
          <w:szCs w:val="34"/>
          <w:highlight w:val="yellow"/>
          <w:u w:val="single"/>
        </w:rPr>
      </w:pPr>
      <w:r w:rsidDel="00000000" w:rsidR="00000000" w:rsidRPr="00000000">
        <w:rPr>
          <w:rFonts w:ascii="Times New Roman" w:cs="Times New Roman" w:eastAsia="Times New Roman" w:hAnsi="Times New Roman"/>
          <w:b w:val="1"/>
          <w:sz w:val="26"/>
          <w:szCs w:val="26"/>
          <w:rtl w:val="0"/>
        </w:rPr>
        <w:t xml:space="preserve">&gt;&gt;samples must be frozen </w:t>
      </w:r>
      <w:r w:rsidDel="00000000" w:rsidR="00000000" w:rsidRPr="00000000">
        <w:rPr>
          <w:rFonts w:ascii="Times New Roman" w:cs="Times New Roman" w:eastAsia="Times New Roman" w:hAnsi="Times New Roman"/>
          <w:b w:val="1"/>
          <w:color w:val="ff0000"/>
          <w:sz w:val="34"/>
          <w:szCs w:val="34"/>
          <w:highlight w:val="yellow"/>
          <w:u w:val="single"/>
          <w:rtl w:val="0"/>
        </w:rPr>
        <w:t xml:space="preserve">UPRIGHT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color w:val="ff0000"/>
          <w:sz w:val="30"/>
          <w:szCs w:val="30"/>
        </w:rPr>
      </w:pPr>
      <w:r w:rsidDel="00000000" w:rsidR="00000000" w:rsidRPr="00000000">
        <w:rPr>
          <w:rFonts w:ascii="Times New Roman" w:cs="Times New Roman" w:eastAsia="Times New Roman" w:hAnsi="Times New Roman"/>
          <w:b w:val="1"/>
          <w:sz w:val="26"/>
          <w:szCs w:val="26"/>
          <w:rtl w:val="0"/>
        </w:rPr>
        <w:t xml:space="preserve">&gt;&gt;</w:t>
      </w:r>
      <w:r w:rsidDel="00000000" w:rsidR="00000000" w:rsidRPr="00000000">
        <w:rPr>
          <w:rFonts w:ascii="Times New Roman" w:cs="Times New Roman" w:eastAsia="Times New Roman" w:hAnsi="Times New Roman"/>
          <w:b w:val="1"/>
          <w:sz w:val="26"/>
          <w:szCs w:val="26"/>
          <w:rtl w:val="0"/>
        </w:rPr>
        <w:t xml:space="preserve">the vials must then be </w:t>
      </w:r>
      <w:r w:rsidDel="00000000" w:rsidR="00000000" w:rsidRPr="00000000">
        <w:rPr>
          <w:rFonts w:ascii="Times New Roman" w:cs="Times New Roman" w:eastAsia="Times New Roman" w:hAnsi="Times New Roman"/>
          <w:b w:val="1"/>
          <w:color w:val="ff0000"/>
          <w:sz w:val="30"/>
          <w:szCs w:val="30"/>
          <w:rtl w:val="0"/>
        </w:rPr>
        <w:t xml:space="preserve">stored</w:t>
      </w:r>
      <w:r w:rsidDel="00000000" w:rsidR="00000000" w:rsidRPr="00000000">
        <w:rPr>
          <w:rFonts w:ascii="Times New Roman" w:cs="Times New Roman" w:eastAsia="Times New Roman" w:hAnsi="Times New Roman"/>
          <w:b w:val="1"/>
          <w:color w:val="ff0000"/>
          <w:sz w:val="30"/>
          <w:szCs w:val="30"/>
          <w:highlight w:val="yellow"/>
          <w:rtl w:val="0"/>
        </w:rPr>
        <w:t xml:space="preserve"> i</w:t>
      </w:r>
      <w:r w:rsidDel="00000000" w:rsidR="00000000" w:rsidRPr="00000000">
        <w:rPr>
          <w:rFonts w:ascii="Times New Roman" w:cs="Times New Roman" w:eastAsia="Times New Roman" w:hAnsi="Times New Roman"/>
          <w:b w:val="1"/>
          <w:color w:val="ff0000"/>
          <w:sz w:val="30"/>
          <w:szCs w:val="30"/>
          <w:highlight w:val="yellow"/>
          <w:u w:val="single"/>
          <w:rtl w:val="0"/>
        </w:rPr>
        <w:t xml:space="preserve">n order </w:t>
      </w:r>
      <w:r w:rsidDel="00000000" w:rsidR="00000000" w:rsidRPr="00000000">
        <w:rPr>
          <w:rFonts w:ascii="Times New Roman" w:cs="Times New Roman" w:eastAsia="Times New Roman" w:hAnsi="Times New Roman"/>
          <w:b w:val="1"/>
          <w:color w:val="ff0000"/>
          <w:sz w:val="30"/>
          <w:szCs w:val="30"/>
          <w:highlight w:val="yellow"/>
          <w:rtl w:val="0"/>
        </w:rPr>
        <w:t xml:space="preserve">I</w:t>
      </w:r>
      <w:r w:rsidDel="00000000" w:rsidR="00000000" w:rsidRPr="00000000">
        <w:rPr>
          <w:rFonts w:ascii="Times New Roman" w:cs="Times New Roman" w:eastAsia="Times New Roman" w:hAnsi="Times New Roman"/>
          <w:b w:val="1"/>
          <w:color w:val="ff0000"/>
          <w:sz w:val="30"/>
          <w:szCs w:val="30"/>
          <w:rtl w:val="0"/>
        </w:rPr>
        <w:t xml:space="preserve">N THE RACKS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&gt;&gt;On each box, write the name the CTD inside (on a scotch)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&gt;&gt;label of the samples = labeling tapes  have been purchased (</w:t>
      </w:r>
      <w:r w:rsidDel="00000000" w:rsidR="00000000" w:rsidRPr="00000000">
        <w:rPr>
          <w:rFonts w:ascii="Times New Roman" w:cs="Times New Roman" w:eastAsia="Times New Roman" w:hAnsi="Times New Roman"/>
          <w:sz w:val="20"/>
          <w:szCs w:val="20"/>
          <w:rtl w:val="0"/>
        </w:rPr>
        <w:t xml:space="preserve">5 rolls B-461/BLANK POLYESTER 12.7mmx6.4m</w:t>
      </w: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b w:val="1"/>
          <w:rtl w:val="0"/>
        </w:rPr>
        <w:t xml:space="preserve">do not make the labels longer than </w:t>
      </w:r>
      <w:r w:rsidDel="00000000" w:rsidR="00000000" w:rsidRPr="00000000">
        <w:rPr>
          <w:rFonts w:ascii="Times New Roman" w:cs="Times New Roman" w:eastAsia="Times New Roman" w:hAnsi="Times New Roman"/>
          <w:b w:val="1"/>
          <w:color w:val="ff0000"/>
          <w:rtl w:val="0"/>
        </w:rPr>
        <w:t xml:space="preserve">2cm</w:t>
      </w:r>
      <w:r w:rsidDel="00000000" w:rsidR="00000000" w:rsidRPr="00000000">
        <w:rPr>
          <w:rFonts w:ascii="Times New Roman" w:cs="Times New Roman" w:eastAsia="Times New Roman" w:hAnsi="Times New Roman"/>
          <w:b w:val="1"/>
          <w:rtl w:val="0"/>
        </w:rPr>
        <w:t xml:space="preserve"> (otherwise not enough rolls)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on the labels write the </w:t>
      </w:r>
      <w:r w:rsidDel="00000000" w:rsidR="00000000" w:rsidRPr="00000000">
        <w:rPr>
          <w:rFonts w:ascii="Times New Roman" w:cs="Times New Roman" w:eastAsia="Times New Roman" w:hAnsi="Times New Roman"/>
          <w:b w:val="1"/>
          <w:color w:val="ff0000"/>
          <w:sz w:val="26"/>
          <w:szCs w:val="26"/>
          <w:u w:val="single"/>
          <w:rtl w:val="0"/>
        </w:rPr>
        <w:t xml:space="preserve">number of the  CTD</w:t>
      </w:r>
      <w:r w:rsidDel="00000000" w:rsidR="00000000" w:rsidRPr="00000000">
        <w:rPr>
          <w:rFonts w:ascii="Times New Roman" w:cs="Times New Roman" w:eastAsia="Times New Roman" w:hAnsi="Times New Roman"/>
          <w:b w:val="1"/>
          <w:sz w:val="26"/>
          <w:szCs w:val="26"/>
          <w:rtl w:val="0"/>
        </w:rPr>
        <w:t xml:space="preserve">   and </w:t>
      </w:r>
      <w:r w:rsidDel="00000000" w:rsidR="00000000" w:rsidRPr="00000000">
        <w:rPr>
          <w:rFonts w:ascii="Times New Roman" w:cs="Times New Roman" w:eastAsia="Times New Roman" w:hAnsi="Times New Roman"/>
          <w:b w:val="1"/>
          <w:color w:val="ff0000"/>
          <w:sz w:val="26"/>
          <w:szCs w:val="26"/>
          <w:u w:val="single"/>
          <w:rtl w:val="0"/>
        </w:rPr>
        <w:t xml:space="preserve">number of the bottle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(and if possible the </w:t>
      </w:r>
      <w:r w:rsidDel="00000000" w:rsidR="00000000" w:rsidRPr="00000000">
        <w:rPr>
          <w:rFonts w:ascii="Times New Roman" w:cs="Times New Roman" w:eastAsia="Times New Roman" w:hAnsi="Times New Roman"/>
          <w:b w:val="1"/>
          <w:color w:val="ff0000"/>
          <w:sz w:val="24"/>
          <w:szCs w:val="24"/>
          <w:u w:val="single"/>
          <w:rtl w:val="0"/>
        </w:rPr>
        <w:t xml:space="preserve">depth</w:t>
      </w:r>
      <w:r w:rsidDel="00000000" w:rsidR="00000000" w:rsidRPr="00000000">
        <w:rPr>
          <w:rFonts w:ascii="Times New Roman" w:cs="Times New Roman" w:eastAsia="Times New Roman" w:hAnsi="Times New Roman"/>
          <w:b w:val="1"/>
          <w:sz w:val="24"/>
          <w:szCs w:val="24"/>
          <w:rtl w:val="0"/>
        </w:rPr>
        <w:t xml:space="preserve">, but especially  the bottle number !!!!)</w:t>
      </w:r>
    </w:p>
    <w:p w:rsidR="00000000" w:rsidDel="00000000" w:rsidP="00000000" w:rsidRDefault="00000000" w:rsidRPr="00000000" w14:paraId="00000018">
      <w:pPr>
        <w:spacing w:after="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ex =</w:t>
      </w:r>
      <w:r w:rsidDel="00000000" w:rsidR="00000000" w:rsidRPr="00000000">
        <w:rPr>
          <w:rFonts w:ascii="Times New Roman" w:cs="Times New Roman" w:eastAsia="Times New Roman" w:hAnsi="Times New Roman"/>
          <w:b w:val="1"/>
          <w:rtl w:val="0"/>
        </w:rPr>
        <w:t xml:space="preserve">       CTD 03-B5    ou   CTD 03-B5</w:t>
      </w:r>
      <w:r w:rsidDel="00000000" w:rsidR="00000000" w:rsidRPr="00000000">
        <w:rPr>
          <w:rFonts w:ascii="Times New Roman" w:cs="Times New Roman" w:eastAsia="Times New Roman" w:hAnsi="Times New Roman"/>
          <w:b w:val="1"/>
          <w:sz w:val="20"/>
          <w:szCs w:val="20"/>
          <w:rtl w:val="0"/>
        </w:rPr>
        <w:t xml:space="preserve"> (150m)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Ideally, the bottle number should be writen on the cap with indelible marker, and the CTD number should be added to the first and last cap-vial. (By placing them in order in the racks we will identify the samples)- This because for analysis we thaw them in hot water and if the labels come off, we do not lose the identification of the samples.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 for a cast , write on the cap=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CTD 02-B24 , 23, 22, 21, 20, 18, ............, 3, 2 , CTD 02-B1 for the first and last one and on the others only the bottle number (x)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in french</w:t>
      </w:r>
      <w:r w:rsidDel="00000000" w:rsidR="00000000" w:rsidRPr="00000000">
        <w:rPr>
          <w:rFonts w:ascii="Times New Roman" w:cs="Times New Roman" w:eastAsia="Times New Roman" w:hAnsi="Times New Roman"/>
          <w:b w:val="1"/>
          <w:rtl w:val="0"/>
        </w:rPr>
        <w:t xml:space="preserve">__________________________</w:t>
      </w:r>
    </w:p>
    <w:p w:rsidR="00000000" w:rsidDel="00000000" w:rsidP="00000000" w:rsidRDefault="00000000" w:rsidRPr="00000000" w14:paraId="0000001E">
      <w:pPr>
        <w:spacing w:after="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&gt;&gt;</w:t>
      </w:r>
      <w:r w:rsidDel="00000000" w:rsidR="00000000" w:rsidRPr="00000000">
        <w:rPr>
          <w:rFonts w:ascii="Times New Roman" w:cs="Times New Roman" w:eastAsia="Times New Roman" w:hAnsi="Times New Roman"/>
          <w:b w:val="1"/>
          <w:color w:val="0000ff"/>
          <w:rtl w:val="0"/>
        </w:rPr>
        <w:t xml:space="preserve">prélever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ff0000"/>
          <w:u w:val="single"/>
          <w:rtl w:val="0"/>
        </w:rPr>
        <w:t xml:space="preserve">2 vials</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par profondeur avec des </w:t>
      </w:r>
      <w:r w:rsidDel="00000000" w:rsidR="00000000" w:rsidRPr="00000000">
        <w:rPr>
          <w:rFonts w:ascii="Times New Roman" w:cs="Times New Roman" w:eastAsia="Times New Roman" w:hAnsi="Times New Roman"/>
          <w:b w:val="1"/>
          <w:color w:val="ff0000"/>
          <w:rtl w:val="0"/>
        </w:rPr>
        <w:t xml:space="preserve">gants latex </w:t>
      </w:r>
      <w:r w:rsidDel="00000000" w:rsidR="00000000" w:rsidRPr="00000000">
        <w:rPr>
          <w:rFonts w:ascii="Times New Roman" w:cs="Times New Roman" w:eastAsia="Times New Roman" w:hAnsi="Times New Roman"/>
          <w:rtl w:val="0"/>
        </w:rPr>
        <w:t xml:space="preserve">(de même pour tous ceux prélevant à la rosette</w:t>
      </w:r>
      <w:r w:rsidDel="00000000" w:rsidR="00000000" w:rsidRPr="00000000">
        <w:rPr>
          <w:rFonts w:ascii="Times New Roman" w:cs="Times New Roman" w:eastAsia="Times New Roman" w:hAnsi="Times New Roman"/>
          <w:rtl w:val="0"/>
        </w:rPr>
        <w:t xml:space="preserve">). Avant d’échantillonner, </w:t>
      </w:r>
      <w:r w:rsidDel="00000000" w:rsidR="00000000" w:rsidRPr="00000000">
        <w:rPr>
          <w:rFonts w:ascii="Times New Roman" w:cs="Times New Roman" w:eastAsia="Times New Roman" w:hAnsi="Times New Roman"/>
          <w:b w:val="1"/>
          <w:color w:val="ff0000"/>
          <w:u w:val="single"/>
          <w:rtl w:val="0"/>
        </w:rPr>
        <w:t xml:space="preserve">rincer </w:t>
      </w:r>
      <w:r w:rsidDel="00000000" w:rsidR="00000000" w:rsidRPr="00000000">
        <w:rPr>
          <w:rFonts w:ascii="Times New Roman" w:cs="Times New Roman" w:eastAsia="Times New Roman" w:hAnsi="Times New Roman"/>
          <w:rtl w:val="0"/>
        </w:rPr>
        <w:t xml:space="preserve">2 ou 3 fois les flacons (+ bouchons) avec l’échantillon de la niskin </w:t>
      </w:r>
      <w:r w:rsidDel="00000000" w:rsidR="00000000" w:rsidRPr="00000000">
        <w:rPr>
          <w:rFonts w:ascii="Times New Roman" w:cs="Times New Roman" w:eastAsia="Times New Roman" w:hAnsi="Times New Roman"/>
          <w:b w:val="1"/>
          <w:rtl w:val="0"/>
        </w:rPr>
        <w:t xml:space="preserve">-immédiate analyses (PP)  or (Tha) : </w:t>
      </w:r>
    </w:p>
    <w:p w:rsidR="00000000" w:rsidDel="00000000" w:rsidP="00000000" w:rsidRDefault="00000000" w:rsidRPr="00000000" w14:paraId="0000001F">
      <w:pPr>
        <w:spacing w:after="24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&gt;&gt;-</w:t>
      </w:r>
      <w:r w:rsidDel="00000000" w:rsidR="00000000" w:rsidRPr="00000000">
        <w:rPr>
          <w:rFonts w:ascii="Times New Roman" w:cs="Times New Roman" w:eastAsia="Times New Roman" w:hAnsi="Times New Roman"/>
          <w:b w:val="1"/>
          <w:color w:val="0000ff"/>
          <w:sz w:val="26"/>
          <w:szCs w:val="26"/>
          <w:rtl w:val="0"/>
        </w:rPr>
        <w:t xml:space="preserve">congeler</w:t>
      </w:r>
      <w:r w:rsidDel="00000000" w:rsidR="00000000" w:rsidRPr="00000000">
        <w:rPr>
          <w:rFonts w:ascii="Times New Roman" w:cs="Times New Roman" w:eastAsia="Times New Roman" w:hAnsi="Times New Roman"/>
          <w:b w:val="1"/>
          <w:sz w:val="26"/>
          <w:szCs w:val="26"/>
          <w:rtl w:val="0"/>
        </w:rPr>
        <w:t xml:space="preserve"> à -20°C (attention </w:t>
      </w:r>
      <w:r w:rsidDel="00000000" w:rsidR="00000000" w:rsidRPr="00000000">
        <w:rPr>
          <w:rFonts w:ascii="Times New Roman" w:cs="Times New Roman" w:eastAsia="Times New Roman" w:hAnsi="Times New Roman"/>
          <w:b w:val="1"/>
          <w:color w:val="ff0000"/>
          <w:sz w:val="26"/>
          <w:szCs w:val="26"/>
          <w:u w:val="single"/>
          <w:rtl w:val="0"/>
        </w:rPr>
        <w:t xml:space="preserve">de ne pas </w:t>
      </w:r>
      <w:r w:rsidDel="00000000" w:rsidR="00000000" w:rsidRPr="00000000">
        <w:rPr>
          <w:rFonts w:ascii="Times New Roman" w:cs="Times New Roman" w:eastAsia="Times New Roman" w:hAnsi="Times New Roman"/>
          <w:b w:val="1"/>
          <w:sz w:val="26"/>
          <w:szCs w:val="26"/>
          <w:rtl w:val="0"/>
        </w:rPr>
        <w:t xml:space="preserve">remplir jusqu’en haut pour la congélation)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&gt;&gt; &gt;&gt;les échantillons doivent être congelés </w:t>
      </w:r>
      <w:r w:rsidDel="00000000" w:rsidR="00000000" w:rsidRPr="00000000">
        <w:rPr>
          <w:rFonts w:ascii="Times New Roman" w:cs="Times New Roman" w:eastAsia="Times New Roman" w:hAnsi="Times New Roman"/>
          <w:b w:val="1"/>
          <w:color w:val="ff0000"/>
          <w:sz w:val="34"/>
          <w:szCs w:val="34"/>
          <w:highlight w:val="yellow"/>
          <w:rtl w:val="0"/>
        </w:rPr>
        <w:t xml:space="preserve">debout </w:t>
      </w:r>
      <w:r w:rsidDel="00000000" w:rsidR="00000000" w:rsidRPr="00000000">
        <w:rPr>
          <w:rFonts w:ascii="Times New Roman" w:cs="Times New Roman" w:eastAsia="Times New Roman" w:hAnsi="Times New Roman"/>
          <w:b w:val="1"/>
          <w:sz w:val="26"/>
          <w:szCs w:val="26"/>
          <w:rtl w:val="0"/>
        </w:rPr>
        <w:t xml:space="preserve">(pas de flacon couché)</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color w:val="ff0000"/>
          <w:sz w:val="28"/>
          <w:szCs w:val="28"/>
          <w:highlight w:val="yellow"/>
          <w:u w:val="single"/>
        </w:rPr>
      </w:pPr>
      <w:r w:rsidDel="00000000" w:rsidR="00000000" w:rsidRPr="00000000">
        <w:rPr>
          <w:rFonts w:ascii="Times New Roman" w:cs="Times New Roman" w:eastAsia="Times New Roman" w:hAnsi="Times New Roman"/>
          <w:b w:val="1"/>
          <w:sz w:val="26"/>
          <w:szCs w:val="26"/>
          <w:rtl w:val="0"/>
        </w:rPr>
        <w:t xml:space="preserve">&gt;&gt;les flacons doivent ensuite être </w:t>
      </w:r>
      <w:r w:rsidDel="00000000" w:rsidR="00000000" w:rsidRPr="00000000">
        <w:rPr>
          <w:rFonts w:ascii="Times New Roman" w:cs="Times New Roman" w:eastAsia="Times New Roman" w:hAnsi="Times New Roman"/>
          <w:b w:val="1"/>
          <w:color w:val="ff0000"/>
          <w:sz w:val="28"/>
          <w:szCs w:val="28"/>
          <w:highlight w:val="yellow"/>
          <w:u w:val="single"/>
          <w:rtl w:val="0"/>
        </w:rPr>
        <w:t xml:space="preserve">rangé dans l'ordre</w:t>
      </w:r>
      <w:r w:rsidDel="00000000" w:rsidR="00000000" w:rsidRPr="00000000">
        <w:rPr>
          <w:rFonts w:ascii="Times New Roman" w:cs="Times New Roman" w:eastAsia="Times New Roman" w:hAnsi="Times New Roman"/>
          <w:color w:val="ff0000"/>
          <w:sz w:val="28"/>
          <w:szCs w:val="28"/>
          <w:highlight w:val="yellow"/>
          <w:u w:val="single"/>
          <w:rtl w:val="0"/>
        </w:rPr>
        <w:t xml:space="preserve"> dans les racks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&gt;&gt;sur les cartons, marquer </w:t>
      </w:r>
      <w:r w:rsidDel="00000000" w:rsidR="00000000" w:rsidRPr="00000000">
        <w:rPr>
          <w:rFonts w:ascii="Times New Roman" w:cs="Times New Roman" w:eastAsia="Times New Roman" w:hAnsi="Times New Roman"/>
          <w:b w:val="1"/>
          <w:sz w:val="26"/>
          <w:szCs w:val="26"/>
          <w:rtl w:val="0"/>
        </w:rPr>
        <w:t xml:space="preserve">les </w:t>
      </w:r>
      <w:r w:rsidDel="00000000" w:rsidR="00000000" w:rsidRPr="00000000">
        <w:rPr>
          <w:rFonts w:ascii="Times New Roman" w:cs="Times New Roman" w:eastAsia="Times New Roman" w:hAnsi="Times New Roman"/>
          <w:b w:val="1"/>
          <w:color w:val="0000ff"/>
          <w:sz w:val="26"/>
          <w:szCs w:val="26"/>
          <w:rtl w:val="0"/>
        </w:rPr>
        <w:t xml:space="preserve">numéros des stations</w:t>
      </w:r>
      <w:r w:rsidDel="00000000" w:rsidR="00000000" w:rsidRPr="00000000">
        <w:rPr>
          <w:rFonts w:ascii="Times New Roman" w:cs="Times New Roman" w:eastAsia="Times New Roman" w:hAnsi="Times New Roman"/>
          <w:b w:val="1"/>
          <w:sz w:val="26"/>
          <w:szCs w:val="26"/>
          <w:rtl w:val="0"/>
        </w:rPr>
        <w:t xml:space="preserve"> présentes dans chaque carton </w:t>
      </w:r>
      <w:r w:rsidDel="00000000" w:rsidR="00000000" w:rsidRPr="00000000">
        <w:rPr>
          <w:rFonts w:ascii="Times New Roman" w:cs="Times New Roman" w:eastAsia="Times New Roman" w:hAnsi="Times New Roman"/>
          <w:sz w:val="26"/>
          <w:szCs w:val="26"/>
          <w:rtl w:val="0"/>
        </w:rPr>
        <w:t xml:space="preserve">(sur un scotch)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6"/>
          <w:szCs w:val="26"/>
          <w:rtl w:val="0"/>
        </w:rPr>
        <w:t xml:space="preserve">&gt;&gt;&gt;</w:t>
      </w:r>
      <w:r w:rsidDel="00000000" w:rsidR="00000000" w:rsidRPr="00000000">
        <w:rPr>
          <w:rFonts w:ascii="Times New Roman" w:cs="Times New Roman" w:eastAsia="Times New Roman" w:hAnsi="Times New Roman"/>
          <w:b w:val="1"/>
          <w:color w:val="0000ff"/>
          <w:sz w:val="26"/>
          <w:szCs w:val="26"/>
          <w:rtl w:val="0"/>
        </w:rPr>
        <w:t xml:space="preserve">marquage des vials</w:t>
      </w:r>
      <w:r w:rsidDel="00000000" w:rsidR="00000000" w:rsidRPr="00000000">
        <w:rPr>
          <w:rFonts w:ascii="Times New Roman" w:cs="Times New Roman" w:eastAsia="Times New Roman" w:hAnsi="Times New Roman"/>
          <w:sz w:val="26"/>
          <w:szCs w:val="26"/>
          <w:rtl w:val="0"/>
        </w:rPr>
        <w:t xml:space="preserve"> = des étiquettes ont été achetées (5 rouleaux </w:t>
      </w:r>
      <w:r w:rsidDel="00000000" w:rsidR="00000000" w:rsidRPr="00000000">
        <w:rPr>
          <w:sz w:val="14"/>
          <w:szCs w:val="14"/>
          <w:rtl w:val="0"/>
        </w:rPr>
        <w:t xml:space="preserve">ETIQUETTE B-461/BLANC POLYESTER 12,7mmx6,4m)</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24"/>
          <w:szCs w:val="24"/>
          <w:rtl w:val="0"/>
        </w:rPr>
        <w:t xml:space="preserve">ne pas faire des étiquettes plus longues que </w:t>
      </w:r>
      <w:r w:rsidDel="00000000" w:rsidR="00000000" w:rsidRPr="00000000">
        <w:rPr>
          <w:rFonts w:ascii="Times New Roman" w:cs="Times New Roman" w:eastAsia="Times New Roman" w:hAnsi="Times New Roman"/>
          <w:color w:val="ff0000"/>
          <w:sz w:val="24"/>
          <w:szCs w:val="24"/>
          <w:rtl w:val="0"/>
        </w:rPr>
        <w:t xml:space="preserve">2cm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(sinon pas assez de rouleaux)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rtl w:val="0"/>
        </w:rPr>
        <w:t xml:space="preserve">marquer sur les étiquettes le </w:t>
      </w:r>
      <w:r w:rsidDel="00000000" w:rsidR="00000000" w:rsidRPr="00000000">
        <w:rPr>
          <w:rFonts w:ascii="Times New Roman" w:cs="Times New Roman" w:eastAsia="Times New Roman" w:hAnsi="Times New Roman"/>
          <w:b w:val="1"/>
          <w:color w:val="ff0000"/>
          <w:u w:val="single"/>
          <w:rtl w:val="0"/>
        </w:rPr>
        <w:t xml:space="preserve">numéro de la CTD</w:t>
      </w:r>
      <w:r w:rsidDel="00000000" w:rsidR="00000000" w:rsidRPr="00000000">
        <w:rPr>
          <w:rFonts w:ascii="Times New Roman" w:cs="Times New Roman" w:eastAsia="Times New Roman" w:hAnsi="Times New Roman"/>
          <w:rtl w:val="0"/>
        </w:rPr>
        <w:t xml:space="preserve"> et le </w:t>
      </w:r>
      <w:r w:rsidDel="00000000" w:rsidR="00000000" w:rsidRPr="00000000">
        <w:rPr>
          <w:rFonts w:ascii="Times New Roman" w:cs="Times New Roman" w:eastAsia="Times New Roman" w:hAnsi="Times New Roman"/>
          <w:b w:val="1"/>
          <w:color w:val="ff0000"/>
          <w:u w:val="single"/>
          <w:rtl w:val="0"/>
        </w:rPr>
        <w:t xml:space="preserve">numéro de la bouteille</w:t>
      </w:r>
      <w:r w:rsidDel="00000000" w:rsidR="00000000" w:rsidRPr="00000000">
        <w:rPr>
          <w:rFonts w:ascii="Times New Roman" w:cs="Times New Roman" w:eastAsia="Times New Roman" w:hAnsi="Times New Roman"/>
          <w:rtl w:val="0"/>
        </w:rPr>
        <w:t xml:space="preserve"> (éventuellement avec la </w:t>
      </w:r>
      <w:r w:rsidDel="00000000" w:rsidR="00000000" w:rsidRPr="00000000">
        <w:rPr>
          <w:rFonts w:ascii="Times New Roman" w:cs="Times New Roman" w:eastAsia="Times New Roman" w:hAnsi="Times New Roman"/>
          <w:b w:val="1"/>
          <w:color w:val="ff0000"/>
          <w:u w:val="single"/>
          <w:rtl w:val="0"/>
        </w:rPr>
        <w:t xml:space="preserve">profondeur</w:t>
      </w:r>
      <w:r w:rsidDel="00000000" w:rsidR="00000000" w:rsidRPr="00000000">
        <w:rPr>
          <w:rFonts w:ascii="Times New Roman" w:cs="Times New Roman" w:eastAsia="Times New Roman" w:hAnsi="Times New Roman"/>
          <w:rtl w:val="0"/>
        </w:rPr>
        <w:t xml:space="preserve">, mais surtout le num de bouteille!!!!)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ex =     CTD 03-B5    ou   CTD 03-B5</w:t>
      </w:r>
      <w:r w:rsidDel="00000000" w:rsidR="00000000" w:rsidRPr="00000000">
        <w:rPr>
          <w:rFonts w:ascii="Times New Roman" w:cs="Times New Roman" w:eastAsia="Times New Roman" w:hAnsi="Times New Roman"/>
          <w:b w:val="1"/>
          <w:sz w:val="20"/>
          <w:szCs w:val="20"/>
          <w:rtl w:val="0"/>
        </w:rPr>
        <w:t xml:space="preserve"> (150m)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Idéalement  au </w:t>
      </w:r>
      <w:r w:rsidDel="00000000" w:rsidR="00000000" w:rsidRPr="00000000">
        <w:rPr>
          <w:rFonts w:ascii="Times New Roman" w:cs="Times New Roman" w:eastAsia="Times New Roman" w:hAnsi="Times New Roman"/>
          <w:b w:val="1"/>
          <w:i w:val="1"/>
          <w:sz w:val="20"/>
          <w:szCs w:val="20"/>
          <w:rtl w:val="0"/>
        </w:rPr>
        <w:t xml:space="preserve">marqueur </w:t>
      </w:r>
      <w:r w:rsidDel="00000000" w:rsidR="00000000" w:rsidRPr="00000000">
        <w:rPr>
          <w:rFonts w:ascii="Times New Roman" w:cs="Times New Roman" w:eastAsia="Times New Roman" w:hAnsi="Times New Roman"/>
          <w:i w:val="1"/>
          <w:sz w:val="20"/>
          <w:szCs w:val="20"/>
          <w:rtl w:val="0"/>
        </w:rPr>
        <w:t xml:space="preserve">écrire   </w:t>
      </w:r>
      <w:r w:rsidDel="00000000" w:rsidR="00000000" w:rsidRPr="00000000">
        <w:rPr>
          <w:rFonts w:ascii="Times New Roman" w:cs="Times New Roman" w:eastAsia="Times New Roman" w:hAnsi="Times New Roman"/>
          <w:b w:val="1"/>
          <w:i w:val="1"/>
          <w:sz w:val="20"/>
          <w:szCs w:val="20"/>
          <w:rtl w:val="0"/>
        </w:rPr>
        <w:t xml:space="preserve">en plus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sur les bouchons</w:t>
      </w:r>
      <w:r w:rsidDel="00000000" w:rsidR="00000000" w:rsidRPr="00000000">
        <w:rPr>
          <w:rFonts w:ascii="Times New Roman" w:cs="Times New Roman" w:eastAsia="Times New Roman" w:hAnsi="Times New Roman"/>
          <w:i w:val="1"/>
          <w:sz w:val="20"/>
          <w:szCs w:val="20"/>
          <w:rtl w:val="0"/>
        </w:rPr>
        <w:t xml:space="preserve"> le </w:t>
      </w:r>
      <w:r w:rsidDel="00000000" w:rsidR="00000000" w:rsidRPr="00000000">
        <w:rPr>
          <w:rFonts w:ascii="Times New Roman" w:cs="Times New Roman" w:eastAsia="Times New Roman" w:hAnsi="Times New Roman"/>
          <w:b w:val="1"/>
          <w:i w:val="1"/>
          <w:sz w:val="20"/>
          <w:szCs w:val="20"/>
          <w:rtl w:val="0"/>
        </w:rPr>
        <w:t xml:space="preserve">numéro de bouteille</w:t>
      </w:r>
      <w:r w:rsidDel="00000000" w:rsidR="00000000" w:rsidRPr="00000000">
        <w:rPr>
          <w:rFonts w:ascii="Times New Roman" w:cs="Times New Roman" w:eastAsia="Times New Roman" w:hAnsi="Times New Roman"/>
          <w:i w:val="1"/>
          <w:sz w:val="20"/>
          <w:szCs w:val="20"/>
          <w:rtl w:val="0"/>
        </w:rPr>
        <w:t xml:space="preserve">, et sur le </w:t>
      </w:r>
      <w:r w:rsidDel="00000000" w:rsidR="00000000" w:rsidRPr="00000000">
        <w:rPr>
          <w:rFonts w:ascii="Times New Roman" w:cs="Times New Roman" w:eastAsia="Times New Roman" w:hAnsi="Times New Roman"/>
          <w:b w:val="1"/>
          <w:i w:val="1"/>
          <w:sz w:val="20"/>
          <w:szCs w:val="20"/>
          <w:rtl w:val="0"/>
        </w:rPr>
        <w:t xml:space="preserve">premier et le dernier le num de la CTD en plus </w:t>
      </w:r>
      <w:r w:rsidDel="00000000" w:rsidR="00000000" w:rsidRPr="00000000">
        <w:rPr>
          <w:rFonts w:ascii="Times New Roman" w:cs="Times New Roman" w:eastAsia="Times New Roman" w:hAnsi="Times New Roman"/>
          <w:i w:val="1"/>
          <w:sz w:val="20"/>
          <w:szCs w:val="20"/>
          <w:rtl w:val="0"/>
        </w:rPr>
        <w:t xml:space="preserve">. (En les rangeant dans l'ordre dans les racks on identifie les samples)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0"/>
          <w:szCs w:val="20"/>
          <w:rtl w:val="0"/>
        </w:rPr>
        <w:t xml:space="preserve">ceci parce que pour analyse nous les décongellons dans l’eau chaude et en cas de décollage des étiquettes, on ne perd pas l’identification des échantillons.</w:t>
      </w:r>
    </w:p>
    <w:p w:rsidR="00000000" w:rsidDel="00000000" w:rsidP="00000000" w:rsidRDefault="00000000" w:rsidRPr="00000000" w14:paraId="0000002A">
      <w:pPr>
        <w:spacing w:after="240" w:before="24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 ex pour un cast = écrire sur les bouchons: </w:t>
      </w:r>
    </w:p>
    <w:p w:rsidR="00000000" w:rsidDel="00000000" w:rsidP="00000000" w:rsidRDefault="00000000" w:rsidRPr="00000000" w14:paraId="0000002B">
      <w:pPr>
        <w:spacing w:after="240" w:before="24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CTD 02-B24</w:t>
      </w:r>
      <w:r w:rsidDel="00000000" w:rsidR="00000000" w:rsidRPr="00000000">
        <w:rPr>
          <w:rFonts w:ascii="Times New Roman" w:cs="Times New Roman" w:eastAsia="Times New Roman" w:hAnsi="Times New Roman"/>
          <w:i w:val="1"/>
          <w:rtl w:val="0"/>
        </w:rPr>
        <w:t xml:space="preserve"> , 23, 22, 21, 20, 18, …………, 3, 2 , </w:t>
      </w:r>
      <w:r w:rsidDel="00000000" w:rsidR="00000000" w:rsidRPr="00000000">
        <w:rPr>
          <w:rFonts w:ascii="Times New Roman" w:cs="Times New Roman" w:eastAsia="Times New Roman" w:hAnsi="Times New Roman"/>
          <w:b w:val="1"/>
          <w:i w:val="1"/>
          <w:rtl w:val="0"/>
        </w:rPr>
        <w:t xml:space="preserve">CTD 02-B1</w:t>
      </w:r>
      <w:r w:rsidDel="00000000" w:rsidR="00000000" w:rsidRPr="00000000">
        <w:rPr>
          <w:rFonts w:ascii="Times New Roman" w:cs="Times New Roman" w:eastAsia="Times New Roman" w:hAnsi="Times New Roman"/>
          <w:i w:val="1"/>
          <w:rtl w:val="0"/>
        </w:rPr>
        <w:t xml:space="preserve"> pour le 1er et le dernier et sur les autres que le numéro de bouteille (x)</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1155cc"/>
          <w:sz w:val="22"/>
          <w:szCs w:val="22"/>
          <w:u w:val="none"/>
          <w:shd w:fill="auto" w:val="clear"/>
          <w:vertAlign w:val="baseline"/>
          <w:rtl w:val="0"/>
        </w:rPr>
        <w:t xml:space="preserve">Experimental location on board: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freezer (thalassa)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1155cc"/>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2"/>
          <w:szCs w:val="22"/>
          <w:u w:val="none"/>
          <w:shd w:fill="auto" w:val="clear"/>
          <w:vertAlign w:val="baseline"/>
          <w:rtl w:val="0"/>
        </w:rPr>
        <w:t xml:space="preserve">Description of protocol: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5.19685039370086" w:right="0" w:firstLine="0"/>
        <w:jc w:val="both"/>
        <w:rPr>
          <w:rFonts w:ascii="Times New Roman" w:cs="Times New Roman" w:eastAsia="Times New Roman" w:hAnsi="Times New Roman"/>
          <w:b w:val="1"/>
          <w:color w:val="0000ff"/>
          <w:sz w:val="26"/>
          <w:szCs w:val="26"/>
          <w:u w:val="single"/>
        </w:rPr>
      </w:pPr>
      <w:r w:rsidDel="00000000" w:rsidR="00000000" w:rsidRPr="00000000">
        <w:rPr>
          <w:rFonts w:ascii="Times New Roman" w:cs="Times New Roman" w:eastAsia="Times New Roman" w:hAnsi="Times New Roman"/>
          <w:b w:val="1"/>
          <w:color w:val="0000ff"/>
          <w:sz w:val="26"/>
          <w:szCs w:val="26"/>
          <w:u w:val="single"/>
          <w:rtl w:val="0"/>
        </w:rPr>
        <w:t xml:space="preserve">N/O Thalassa 1 Pourquoi Pas?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-Samples for nitrate (NO3), nitrite (NO2), and phosphate (PO4) will be directly collected from the Niskin bottles in polyethylene vials. They will be immediately analysed on board or freeze and then analized according to  the automated colorimetric technique  on a segmented flow Seal   Bran Luebbe autoanalyser III  (Amino &amp; Kerouel 2007)</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both"/>
        <w:rPr>
          <w:rFonts w:ascii="Times New Roman" w:cs="Times New Roman" w:eastAsia="Times New Roman" w:hAnsi="Times New Roman"/>
          <w:b w:val="1"/>
          <w:color w:val="0000ff"/>
          <w:sz w:val="26"/>
          <w:szCs w:val="26"/>
          <w:u w:val="single"/>
        </w:rPr>
      </w:pPr>
      <w:r w:rsidDel="00000000" w:rsidR="00000000" w:rsidRPr="00000000">
        <w:rPr>
          <w:rFonts w:ascii="Times New Roman" w:cs="Times New Roman" w:eastAsia="Times New Roman" w:hAnsi="Times New Roman"/>
          <w:b w:val="1"/>
          <w:color w:val="0000ff"/>
          <w:sz w:val="26"/>
          <w:szCs w:val="26"/>
          <w:u w:val="single"/>
          <w:rtl w:val="0"/>
        </w:rPr>
        <w:t xml:space="preserve">Only N/O Pourquoi Pas,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-Samples for ammonium (NH4) will be collected in ultra cleaned bottles  and analyses will performed immediately on board by fluorimetry according to Holmes et al. (1999) on DENOVIX fluorimeter.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Samples storage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Freezer -20°C (nutrients on </w:t>
      </w:r>
      <w:r w:rsidDel="00000000" w:rsidR="00000000" w:rsidRPr="00000000">
        <w:rPr>
          <w:rFonts w:ascii="Times New Roman" w:cs="Times New Roman" w:eastAsia="Times New Roman" w:hAnsi="Times New Roman"/>
          <w:rtl w:val="0"/>
        </w:rPr>
        <w:t xml:space="preserve">Thalassa, and only if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needed</w:t>
      </w:r>
      <w:r w:rsidDel="00000000" w:rsidR="00000000" w:rsidRPr="00000000">
        <w:rPr>
          <w:rFonts w:ascii="Times New Roman" w:cs="Times New Roman" w:eastAsia="Times New Roman" w:hAnsi="Times New Roman"/>
          <w:rtl w:val="0"/>
        </w:rPr>
        <w:t xml:space="preserve"> on PP)</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Fridge for reagents (PP)</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Processing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CF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 =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Calibration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Calibration and data quality assured with the use of OSIL (Ocean Scientific International Ltd) and/or marine nutrient standards (ISO 9001 accredited).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Uncertainties and quality control concerns: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Precision of measurements :  0.02 μM, 0.005μM and 0.005μM for NO3, NO2, and PO4 respectively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Detection limits for the procedures : 0.02 μM, 0.01μM and 0.01μM for NO3, NO2, and PO4 respectively.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Precision of measurements  NH4 :  2nM and detection limit for the procedure   3 nM.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products originating with this method: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Vertical profiles of concentration of NO3, NO2, PO4, NH4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 method references:</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Holmes, M. R., Aminot, A., K´erouel, R., Hooker, B. A., and Peterson, B. J.: A simple and precise method for measuring ammonium in marine and freshwater ecosystems, Can. J. Fish. Aquat. Sci., 56, 1801–1808, 1999.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Aminot, A., and Kérouel, R.: Dosage automatique des nutriments dans les eaux marines : méthodes en flux continu, Ifremer ed., 188 pp., 2007.</w:t>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FA5721"/>
  </w:style>
  <w:style w:type="paragraph" w:styleId="Titre1">
    <w:name w:val="heading 1"/>
    <w:basedOn w:val="normal0"/>
    <w:next w:val="normal0"/>
    <w:rsid w:val="00D04BCF"/>
    <w:pPr>
      <w:keepNext w:val="1"/>
      <w:keepLines w:val="1"/>
      <w:spacing w:after="120" w:before="400"/>
      <w:outlineLvl w:val="0"/>
    </w:pPr>
    <w:rPr>
      <w:sz w:val="40"/>
      <w:szCs w:val="40"/>
    </w:rPr>
  </w:style>
  <w:style w:type="paragraph" w:styleId="Titre2">
    <w:name w:val="heading 2"/>
    <w:basedOn w:val="normal0"/>
    <w:next w:val="normal0"/>
    <w:rsid w:val="00D04BCF"/>
    <w:pPr>
      <w:keepNext w:val="1"/>
      <w:keepLines w:val="1"/>
      <w:spacing w:after="120" w:before="360"/>
      <w:outlineLvl w:val="1"/>
    </w:pPr>
    <w:rPr>
      <w:sz w:val="32"/>
      <w:szCs w:val="32"/>
    </w:rPr>
  </w:style>
  <w:style w:type="paragraph" w:styleId="Titre3">
    <w:name w:val="heading 3"/>
    <w:basedOn w:val="normal0"/>
    <w:next w:val="normal0"/>
    <w:rsid w:val="00D04BCF"/>
    <w:pPr>
      <w:keepNext w:val="1"/>
      <w:keepLines w:val="1"/>
      <w:spacing w:after="80" w:before="320"/>
      <w:outlineLvl w:val="2"/>
    </w:pPr>
    <w:rPr>
      <w:color w:val="434343"/>
      <w:sz w:val="28"/>
      <w:szCs w:val="28"/>
    </w:rPr>
  </w:style>
  <w:style w:type="paragraph" w:styleId="Titre4">
    <w:name w:val="heading 4"/>
    <w:basedOn w:val="normal0"/>
    <w:next w:val="normal0"/>
    <w:rsid w:val="00D04BCF"/>
    <w:pPr>
      <w:keepNext w:val="1"/>
      <w:keepLines w:val="1"/>
      <w:spacing w:after="80" w:before="280"/>
      <w:outlineLvl w:val="3"/>
    </w:pPr>
    <w:rPr>
      <w:color w:val="666666"/>
      <w:sz w:val="24"/>
      <w:szCs w:val="24"/>
    </w:rPr>
  </w:style>
  <w:style w:type="paragraph" w:styleId="Titre5">
    <w:name w:val="heading 5"/>
    <w:basedOn w:val="normal0"/>
    <w:next w:val="normal0"/>
    <w:rsid w:val="00D04BCF"/>
    <w:pPr>
      <w:keepNext w:val="1"/>
      <w:keepLines w:val="1"/>
      <w:spacing w:after="80" w:before="240"/>
      <w:outlineLvl w:val="4"/>
    </w:pPr>
    <w:rPr>
      <w:color w:val="666666"/>
    </w:rPr>
  </w:style>
  <w:style w:type="paragraph" w:styleId="Titre6">
    <w:name w:val="heading 6"/>
    <w:basedOn w:val="normal0"/>
    <w:next w:val="normal0"/>
    <w:rsid w:val="00D04BCF"/>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0" w:customStyle="1">
    <w:name w:val="normal"/>
    <w:rsid w:val="00D04BCF"/>
  </w:style>
  <w:style w:type="table" w:styleId="TableNormal" w:customStyle="1">
    <w:name w:val="Table Normal"/>
    <w:rsid w:val="00D04BCF"/>
    <w:tblPr>
      <w:tblCellMar>
        <w:top w:w="0.0" w:type="dxa"/>
        <w:left w:w="0.0" w:type="dxa"/>
        <w:bottom w:w="0.0" w:type="dxa"/>
        <w:right w:w="0.0" w:type="dxa"/>
      </w:tblCellMar>
    </w:tblPr>
  </w:style>
  <w:style w:type="paragraph" w:styleId="Titre">
    <w:name w:val="Title"/>
    <w:basedOn w:val="normal0"/>
    <w:next w:val="normal0"/>
    <w:rsid w:val="00D04BCF"/>
    <w:pPr>
      <w:keepNext w:val="1"/>
      <w:keepLines w:val="1"/>
      <w:spacing w:after="60"/>
    </w:pPr>
    <w:rPr>
      <w:sz w:val="52"/>
      <w:szCs w:val="52"/>
    </w:rPr>
  </w:style>
  <w:style w:type="paragraph" w:styleId="Sous-titre">
    <w:name w:val="Subtitle"/>
    <w:basedOn w:val="normal0"/>
    <w:next w:val="normal0"/>
    <w:rsid w:val="00D04BCF"/>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Wb7p5HPuoA1Do15i1kXj88ylA==">AMUW2mVMGgpOAhAX8aCsr/xpkCmS/uhLZItc+cBLfHCf4DWaOSXowp1OJAiNSL6V3ygxeLIUivB1dm2Ere7Z8756AHs427ZO4OF7PaOg24Nw2lZ/RerC2FU=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2023-02-07T11:57:00Z</dcterms:created>
  <dc:creator>Mireille</dc:creator>
</cp:coreProperties>
</file>