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bookmarkStart w:id="0" w:name="_GoBack"/>
      <w:bookmarkEnd w:id="0"/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781ABF" w:rsidRPr="00E8335F">
        <w:rPr>
          <w:rFonts w:ascii="Arial" w:hAnsi="Arial" w:cs="Arial"/>
          <w:b/>
          <w:color w:val="0070C0"/>
          <w:lang w:val="en-US"/>
        </w:rPr>
        <w:t>Mesozooplankton</w:t>
      </w:r>
      <w:r w:rsidR="00894510">
        <w:rPr>
          <w:rFonts w:ascii="Arial" w:hAnsi="Arial" w:cs="Arial"/>
          <w:b/>
          <w:color w:val="0070C0"/>
          <w:lang w:val="en-US"/>
        </w:rPr>
        <w:t xml:space="preserve"> </w:t>
      </w:r>
      <w:r w:rsidR="00E76AFA">
        <w:rPr>
          <w:rFonts w:ascii="Arial" w:hAnsi="Arial" w:cs="Arial"/>
          <w:b/>
          <w:color w:val="0070C0"/>
          <w:lang w:val="en-US"/>
        </w:rPr>
        <w:t>biomass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RPr="00E76AFA" w:rsidTr="00E76AFA">
        <w:tc>
          <w:tcPr>
            <w:tcW w:w="1555" w:type="dxa"/>
            <w:vAlign w:val="center"/>
          </w:tcPr>
          <w:p w:rsidR="00B95F85" w:rsidRDefault="00B95F85" w:rsidP="00E76AFA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</w:tc>
        <w:tc>
          <w:tcPr>
            <w:tcW w:w="7654" w:type="dxa"/>
            <w:vAlign w:val="center"/>
          </w:tcPr>
          <w:p w:rsidR="00781ABF" w:rsidRPr="00E76AFA" w:rsidRDefault="00E8335F" w:rsidP="00E76AF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="Arial" w:eastAsia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/>
                <w:b/>
                <w:color w:val="0070C0"/>
                <w:lang w:val="en-US"/>
              </w:rPr>
              <w:t>meso</w:t>
            </w:r>
            <w:r w:rsidR="00A96236" w:rsidRPr="00E8335F">
              <w:rPr>
                <w:rFonts w:ascii="Arial" w:hAnsi="Arial"/>
                <w:b/>
                <w:color w:val="0070C0"/>
                <w:lang w:val="en-US"/>
              </w:rPr>
              <w:t>zooplankton</w:t>
            </w:r>
            <w:r w:rsidR="00E76AFA">
              <w:rPr>
                <w:rFonts w:ascii="Arial" w:hAnsi="Arial"/>
                <w:b/>
                <w:color w:val="0070C0"/>
                <w:lang w:val="en-US"/>
              </w:rPr>
              <w:t xml:space="preserve"> biomasses per size class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CF2832">
        <w:rPr>
          <w:rFonts w:ascii="Arial" w:eastAsia="Arial Unicode MS" w:hAnsi="Arial" w:cs="Arial"/>
          <w:b/>
          <w:color w:val="0070C0"/>
          <w:lang w:val="en-US"/>
        </w:rPr>
        <w:t>Brian Hunt</w:t>
      </w:r>
    </w:p>
    <w:p w:rsidR="00CF2832" w:rsidRDefault="00CF2832" w:rsidP="00DD78A1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Institute for the Oceans and Fisheries, University of British Columbia,</w:t>
      </w:r>
    </w:p>
    <w:p w:rsidR="00CF2832" w:rsidRDefault="00CF2832" w:rsidP="00DD78A1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Aquatic Ecosystems Research Laboratory,</w:t>
      </w:r>
    </w:p>
    <w:p w:rsidR="00CF2832" w:rsidRDefault="00CF2832" w:rsidP="00DD78A1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Rm. 330, 2202 Main Mall,</w:t>
      </w:r>
    </w:p>
    <w:p w:rsidR="00CF2832" w:rsidRDefault="00CF2832" w:rsidP="00DD78A1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:rsidR="00386161" w:rsidRDefault="00386161" w:rsidP="00DD78A1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+1 778 230 4776</w:t>
      </w:r>
    </w:p>
    <w:p w:rsidR="00CF2832" w:rsidRDefault="00176BB6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CF2832" w:rsidRPr="00525B21">
          <w:rPr>
            <w:rStyle w:val="Lienhypertexte"/>
            <w:rFonts w:ascii="Arial" w:eastAsia="Arial Unicode MS" w:hAnsi="Arial" w:cs="Arial"/>
          </w:rPr>
          <w:t>b.hunt@oceans.ubc.ca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70545D" w:rsidRPr="00DD78A1" w:rsidRDefault="00DD78A1" w:rsidP="0070545D">
      <w:pPr>
        <w:ind w:left="2410" w:hanging="2410"/>
        <w:rPr>
          <w:rFonts w:ascii="Arial" w:hAnsi="Arial" w:cs="Arial"/>
          <w:lang w:val="en-US"/>
        </w:rPr>
      </w:pPr>
      <w:r w:rsidRPr="00CF2832">
        <w:rPr>
          <w:rFonts w:ascii="Arial" w:hAnsi="Arial" w:cs="Arial"/>
          <w:lang w:val="en-US"/>
        </w:rPr>
        <w:t>Dataset contact:</w:t>
      </w:r>
      <w:r w:rsidRPr="00CF2832">
        <w:rPr>
          <w:rFonts w:ascii="Arial" w:hAnsi="Arial" w:cs="Arial"/>
          <w:lang w:val="en-US"/>
        </w:rPr>
        <w:tab/>
      </w:r>
      <w:r w:rsidR="0070545D">
        <w:rPr>
          <w:rFonts w:ascii="Arial" w:eastAsia="Arial Unicode MS" w:hAnsi="Arial" w:cs="Arial"/>
          <w:b/>
          <w:color w:val="0070C0"/>
          <w:lang w:val="en-US"/>
        </w:rPr>
        <w:t>Brian Hunt</w:t>
      </w:r>
    </w:p>
    <w:p w:rsidR="0070545D" w:rsidRDefault="0070545D" w:rsidP="0070545D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Institute for the Oceans and Fisheries, University of British Columbia,</w:t>
      </w:r>
    </w:p>
    <w:p w:rsidR="0070545D" w:rsidRDefault="0070545D" w:rsidP="0070545D">
      <w:pPr>
        <w:ind w:left="2410"/>
        <w:rPr>
          <w:rFonts w:ascii="Arial" w:eastAsia="Arial Unicode MS" w:hAnsi="Arial" w:cs="Arial"/>
          <w:lang w:val="en-US"/>
        </w:rPr>
      </w:pPr>
      <w:r w:rsidRPr="00CF2832">
        <w:rPr>
          <w:rFonts w:ascii="Arial" w:eastAsia="Arial Unicode MS" w:hAnsi="Arial" w:cs="Arial"/>
          <w:lang w:val="en-US"/>
        </w:rPr>
        <w:t>Aquatic Ecosystems Research Laboratory,</w:t>
      </w:r>
    </w:p>
    <w:p w:rsidR="0070545D" w:rsidRDefault="0070545D" w:rsidP="0070545D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Rm. 330, 2202 Main Mall,</w:t>
      </w:r>
    </w:p>
    <w:p w:rsidR="0070545D" w:rsidRDefault="0070545D" w:rsidP="0070545D">
      <w:pPr>
        <w:ind w:left="2410"/>
        <w:rPr>
          <w:rFonts w:ascii="Arial" w:eastAsia="Arial Unicode MS" w:hAnsi="Arial" w:cs="Arial"/>
        </w:rPr>
      </w:pPr>
      <w:r w:rsidRPr="00CF2832">
        <w:rPr>
          <w:rFonts w:ascii="Arial" w:eastAsia="Arial Unicode MS" w:hAnsi="Arial" w:cs="Arial"/>
        </w:rPr>
        <w:t>Vancouver, BC V6T 1Z4, Canada</w:t>
      </w:r>
    </w:p>
    <w:p w:rsidR="0070545D" w:rsidRDefault="0070545D" w:rsidP="0070545D">
      <w:pPr>
        <w:ind w:left="241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+1 778 230 4776</w:t>
      </w:r>
    </w:p>
    <w:p w:rsidR="0070545D" w:rsidRDefault="00176BB6" w:rsidP="0070545D">
      <w:pPr>
        <w:ind w:left="2410"/>
        <w:rPr>
          <w:rFonts w:ascii="Arial" w:eastAsia="Arial Unicode MS" w:hAnsi="Arial" w:cs="Arial"/>
        </w:rPr>
      </w:pPr>
      <w:hyperlink r:id="rId10" w:history="1">
        <w:r w:rsidR="0070545D" w:rsidRPr="00525B21">
          <w:rPr>
            <w:rStyle w:val="Lienhypertexte"/>
            <w:rFonts w:ascii="Arial" w:eastAsia="Arial Unicode MS" w:hAnsi="Arial" w:cs="Arial"/>
          </w:rPr>
          <w:t>b.hunt@oceans.ubc.ca</w:t>
        </w:r>
      </w:hyperlink>
    </w:p>
    <w:p w:rsidR="00DD78A1" w:rsidRPr="00BD4F8E" w:rsidRDefault="00DD78A1" w:rsidP="0070545D">
      <w:pPr>
        <w:ind w:left="2410" w:hanging="2410"/>
        <w:rPr>
          <w:rFonts w:ascii="Arial" w:eastAsia="Arial Unicode MS" w:hAnsi="Arial" w:cs="Arial"/>
          <w:lang w:val="it-IT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BE1040" w:rsidRDefault="00BD4F8E" w:rsidP="00EC4908">
      <w:pPr>
        <w:pStyle w:val="Paragraphestandard"/>
        <w:rPr>
          <w:rFonts w:cs="Arial"/>
        </w:rPr>
      </w:pPr>
      <w:r>
        <w:rPr>
          <w:rFonts w:cs="Arial"/>
          <w:snapToGrid w:val="0"/>
          <w:color w:val="000000"/>
        </w:rPr>
        <w:t>S</w:t>
      </w:r>
      <w:r w:rsidR="00AC0F4E" w:rsidRPr="00BE1040">
        <w:rPr>
          <w:rFonts w:cs="Arial"/>
          <w:snapToGrid w:val="0"/>
          <w:color w:val="000000"/>
        </w:rPr>
        <w:t xml:space="preserve">amples were collected from </w:t>
      </w:r>
      <w:r w:rsidR="00E8335F">
        <w:rPr>
          <w:rFonts w:cs="Arial"/>
          <w:snapToGrid w:val="0"/>
          <w:color w:val="000000"/>
        </w:rPr>
        <w:t xml:space="preserve">vertical </w:t>
      </w:r>
      <w:r>
        <w:rPr>
          <w:rFonts w:cs="Arial"/>
          <w:snapToGrid w:val="0"/>
          <w:color w:val="000000"/>
        </w:rPr>
        <w:t>zooplan</w:t>
      </w:r>
      <w:r w:rsidR="00E8335F">
        <w:rPr>
          <w:rFonts w:cs="Arial"/>
          <w:snapToGrid w:val="0"/>
          <w:color w:val="000000"/>
        </w:rPr>
        <w:t>k</w:t>
      </w:r>
      <w:r>
        <w:rPr>
          <w:rFonts w:cs="Arial"/>
          <w:snapToGrid w:val="0"/>
          <w:color w:val="000000"/>
        </w:rPr>
        <w:t>ton net</w:t>
      </w:r>
      <w:r w:rsidR="00386161">
        <w:rPr>
          <w:rFonts w:cs="Arial"/>
          <w:snapToGrid w:val="0"/>
          <w:color w:val="000000"/>
        </w:rPr>
        <w:t xml:space="preserve"> tow</w:t>
      </w:r>
      <w:r>
        <w:rPr>
          <w:rFonts w:cs="Arial"/>
          <w:snapToGrid w:val="0"/>
          <w:color w:val="000000"/>
        </w:rPr>
        <w:t>s (WP2 and WP3</w:t>
      </w:r>
      <w:r w:rsidR="00AC0F4E" w:rsidRPr="00BE1040">
        <w:rPr>
          <w:rFonts w:cs="Arial"/>
          <w:snapToGrid w:val="0"/>
          <w:color w:val="000000"/>
        </w:rPr>
        <w:t>).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2D6EE9" w:rsidRDefault="002D6EE9" w:rsidP="002D6EE9">
      <w:pPr>
        <w:pStyle w:val="Paragraphestandard"/>
      </w:pPr>
      <w:r>
        <w:t>Zooplankton nets: M1, M2_1, M2_2, M2_3, M3_1, M3_2, M4_1, M4_2.</w:t>
      </w:r>
    </w:p>
    <w:p w:rsidR="00CE2744" w:rsidRDefault="0035228D" w:rsidP="00D0498F">
      <w:pPr>
        <w:pStyle w:val="Titre1"/>
      </w:pPr>
      <w:r>
        <w:t>INSTRUMENTS</w:t>
      </w:r>
    </w:p>
    <w:p w:rsidR="0035228D" w:rsidRPr="006433E8" w:rsidRDefault="0035228D" w:rsidP="0035228D">
      <w:pPr>
        <w:pStyle w:val="Paragraphestandard"/>
        <w:ind w:left="2410" w:hanging="1985"/>
      </w:pPr>
      <w:r w:rsidRPr="0035228D">
        <w:t>Instrument Type:</w:t>
      </w:r>
      <w:r>
        <w:tab/>
      </w:r>
      <w:r w:rsidR="00386161" w:rsidRPr="006433E8">
        <w:t>Plankton nets WP2 and WP3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Manufacturer:</w:t>
      </w:r>
      <w:r w:rsidR="001B3D7D">
        <w:t xml:space="preserve"> General Oceanics</w:t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Model:</w:t>
      </w:r>
      <w:r w:rsidR="001B3D7D">
        <w:rPr>
          <w:b/>
          <w:color w:val="FF0000"/>
        </w:rPr>
        <w:t xml:space="preserve"> </w:t>
      </w:r>
      <w:r w:rsidR="001B3D7D" w:rsidRPr="001B3D7D">
        <w:t>TBD</w:t>
      </w:r>
    </w:p>
    <w:p w:rsidR="0035228D" w:rsidRDefault="0035228D" w:rsidP="0035228D">
      <w:pPr>
        <w:pStyle w:val="Paragraphestandard"/>
        <w:rPr>
          <w:b/>
        </w:rPr>
      </w:pPr>
      <w:r w:rsidRPr="0035228D">
        <w:t>Instrument Features / Calibration:</w:t>
      </w:r>
      <w:r>
        <w:t xml:space="preserve"> </w:t>
      </w:r>
      <w:r w:rsidRPr="00B91ACC"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E8335F" w:rsidRPr="001B3D7D" w:rsidRDefault="00035E50" w:rsidP="001B3D7D">
      <w:pPr>
        <w:pStyle w:val="Paragraphestandard"/>
        <w:ind w:left="426" w:firstLine="0"/>
        <w:rPr>
          <w:iCs/>
          <w:u w:color="FF0000"/>
        </w:rPr>
      </w:pPr>
      <w:r w:rsidRPr="001B3D7D">
        <w:rPr>
          <w:iCs/>
          <w:u w:color="FF0000"/>
        </w:rPr>
        <w:t xml:space="preserve">Net samples were </w:t>
      </w:r>
      <w:r w:rsidR="001B3D7D">
        <w:rPr>
          <w:iCs/>
          <w:u w:color="FF0000"/>
        </w:rPr>
        <w:t>size fractionated using</w:t>
      </w:r>
      <w:r w:rsidRPr="001B3D7D">
        <w:rPr>
          <w:iCs/>
          <w:u w:color="FF0000"/>
        </w:rPr>
        <w:t xml:space="preserve"> </w:t>
      </w:r>
      <w:r w:rsidRPr="001B3D7D">
        <w:rPr>
          <w:rFonts w:eastAsia="Arial" w:cs="Arial"/>
          <w:iCs/>
          <w:lang w:eastAsia="es-ES_tradnl"/>
        </w:rPr>
        <w:t xml:space="preserve">125, 250, 500, 1000, 2000 and 4000 µm sieves from </w:t>
      </w:r>
      <w:r w:rsidR="001B3D7D">
        <w:rPr>
          <w:rFonts w:eastAsia="Arial" w:cs="Arial"/>
          <w:iCs/>
          <w:lang w:eastAsia="es-ES_tradnl"/>
        </w:rPr>
        <w:t xml:space="preserve">the </w:t>
      </w:r>
      <w:r w:rsidRPr="001B3D7D">
        <w:rPr>
          <w:rFonts w:eastAsia="Arial" w:cs="Arial"/>
          <w:iCs/>
          <w:lang w:eastAsia="es-ES_tradnl"/>
        </w:rPr>
        <w:t xml:space="preserve">WP2 net, and </w:t>
      </w:r>
      <w:r w:rsidR="001B3D7D">
        <w:rPr>
          <w:rFonts w:eastAsia="Arial" w:cs="Arial"/>
          <w:iCs/>
          <w:lang w:eastAsia="es-ES_tradnl"/>
        </w:rPr>
        <w:t xml:space="preserve">using </w:t>
      </w:r>
      <w:r w:rsidRPr="001B3D7D">
        <w:rPr>
          <w:rFonts w:eastAsia="Arial" w:cs="Arial"/>
          <w:iCs/>
          <w:lang w:eastAsia="es-ES_tradnl"/>
        </w:rPr>
        <w:t xml:space="preserve">1000, 2000 and 4000 µm sieves from </w:t>
      </w:r>
      <w:r w:rsidR="001B3D7D">
        <w:rPr>
          <w:rFonts w:eastAsia="Arial" w:cs="Arial"/>
          <w:iCs/>
          <w:lang w:eastAsia="es-ES_tradnl"/>
        </w:rPr>
        <w:t xml:space="preserve">the </w:t>
      </w:r>
      <w:r w:rsidRPr="001B3D7D">
        <w:rPr>
          <w:rFonts w:eastAsia="Arial" w:cs="Arial"/>
          <w:iCs/>
          <w:lang w:eastAsia="es-ES_tradnl"/>
        </w:rPr>
        <w:t>WP3</w:t>
      </w:r>
      <w:r w:rsidR="001B3D7D">
        <w:rPr>
          <w:rFonts w:eastAsia="Arial" w:cs="Arial"/>
          <w:iCs/>
          <w:lang w:eastAsia="es-ES_tradnl"/>
        </w:rPr>
        <w:t xml:space="preserve"> net</w:t>
      </w:r>
      <w:r w:rsidR="00E8335F" w:rsidRPr="001B3D7D">
        <w:rPr>
          <w:iCs/>
          <w:u w:color="FF0000"/>
        </w:rPr>
        <w:t>.</w:t>
      </w:r>
      <w:r w:rsidRPr="001B3D7D">
        <w:rPr>
          <w:iCs/>
          <w:u w:color="FF0000"/>
        </w:rPr>
        <w:t xml:space="preserve"> </w:t>
      </w:r>
      <w:r w:rsidR="001B3D7D">
        <w:rPr>
          <w:iCs/>
          <w:u w:color="FF0000"/>
        </w:rPr>
        <w:t xml:space="preserve">Size fractions &lt; </w:t>
      </w:r>
      <w:r w:rsidR="001B3D7D" w:rsidRPr="001B3D7D">
        <w:rPr>
          <w:rFonts w:eastAsia="Arial" w:cs="Arial"/>
          <w:iCs/>
          <w:lang w:eastAsia="es-ES_tradnl"/>
        </w:rPr>
        <w:t xml:space="preserve">4000 µm </w:t>
      </w:r>
      <w:r w:rsidR="001B3D7D">
        <w:rPr>
          <w:rFonts w:eastAsia="Arial" w:cs="Arial"/>
          <w:iCs/>
          <w:lang w:eastAsia="es-ES_tradnl"/>
        </w:rPr>
        <w:t xml:space="preserve">were </w:t>
      </w:r>
      <w:r w:rsidRPr="001B3D7D">
        <w:rPr>
          <w:iCs/>
          <w:u w:color="FF0000"/>
        </w:rPr>
        <w:t>filtered onto pre–weighed Whatman GF/F filters.</w:t>
      </w:r>
      <w:r w:rsidR="001B3D7D">
        <w:rPr>
          <w:iCs/>
          <w:u w:color="FF0000"/>
        </w:rPr>
        <w:t xml:space="preserve"> Zooplankton from the </w:t>
      </w:r>
      <w:r w:rsidR="001B3D7D" w:rsidRPr="001B3D7D">
        <w:rPr>
          <w:rFonts w:eastAsia="Arial" w:cs="Arial"/>
          <w:iCs/>
          <w:lang w:eastAsia="es-ES_tradnl"/>
        </w:rPr>
        <w:t>4000 µm</w:t>
      </w:r>
      <w:r w:rsidR="001B3D7D">
        <w:rPr>
          <w:rFonts w:eastAsia="Arial" w:cs="Arial"/>
          <w:iCs/>
          <w:lang w:eastAsia="es-ES_tradnl"/>
        </w:rPr>
        <w:t xml:space="preserve"> size fraction </w:t>
      </w:r>
      <w:r w:rsidR="0072025D">
        <w:rPr>
          <w:rFonts w:eastAsia="Arial" w:cs="Arial"/>
          <w:iCs/>
          <w:lang w:eastAsia="es-ES_tradnl"/>
        </w:rPr>
        <w:t>separated to species level and grouped into logarithmic size bins. All zooplankton samples were subsequently oven dried for 24-48 hours at 50</w:t>
      </w:r>
      <w:r w:rsidR="0072025D" w:rsidRPr="0072025D">
        <w:rPr>
          <w:rFonts w:eastAsia="Arial" w:cs="Arial"/>
          <w:iCs/>
          <w:vertAlign w:val="superscript"/>
          <w:lang w:eastAsia="es-ES_tradnl"/>
        </w:rPr>
        <w:t>o</w:t>
      </w:r>
      <w:r w:rsidR="0072025D">
        <w:rPr>
          <w:rFonts w:eastAsia="Arial" w:cs="Arial"/>
          <w:iCs/>
          <w:lang w:eastAsia="es-ES_tradnl"/>
        </w:rPr>
        <w:t xml:space="preserve">C. Dried samples were returned to UBC. </w:t>
      </w:r>
    </w:p>
    <w:p w:rsidR="00AE2BD6" w:rsidRDefault="00AE2BD6" w:rsidP="00D0498F">
      <w:pPr>
        <w:pStyle w:val="Titre2"/>
      </w:pPr>
      <w:r>
        <w:t>Analytical procedure</w:t>
      </w:r>
    </w:p>
    <w:p w:rsidR="007A4584" w:rsidRPr="0072025D" w:rsidRDefault="0072025D" w:rsidP="0072025D">
      <w:pPr>
        <w:pStyle w:val="Paragraphestandard"/>
        <w:ind w:left="426" w:hanging="1"/>
        <w:rPr>
          <w:rFonts w:eastAsia="Arial" w:cs="Arial"/>
          <w:i/>
          <w:iCs/>
          <w:color w:val="FF0000"/>
          <w:lang w:eastAsia="es-ES_tradnl"/>
        </w:rPr>
      </w:pPr>
      <w:r>
        <w:rPr>
          <w:rFonts w:cs="Arial"/>
          <w:snapToGrid w:val="0"/>
        </w:rPr>
        <w:t xml:space="preserve">The dry weight biomass of all dry zooplankton samples will be weighed to the nearest 0.1mg. </w:t>
      </w:r>
    </w:p>
    <w:p w:rsidR="00AE2BD6" w:rsidRDefault="00AE2BD6" w:rsidP="00D0498F">
      <w:pPr>
        <w:pStyle w:val="Titre2"/>
      </w:pPr>
      <w:r>
        <w:t>Units</w:t>
      </w:r>
    </w:p>
    <w:p w:rsidR="007A4584" w:rsidRPr="00035E50" w:rsidRDefault="0072025D" w:rsidP="0072025D">
      <w:pPr>
        <w:pStyle w:val="Paragraphedeliste"/>
        <w:tabs>
          <w:tab w:val="left" w:pos="4678"/>
        </w:tabs>
        <w:spacing w:before="60"/>
        <w:ind w:left="426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Dry weight biomass (</w:t>
      </w:r>
      <w:r w:rsidR="00035E50" w:rsidRPr="00035E50">
        <w:rPr>
          <w:rFonts w:ascii="Arial" w:hAnsi="Arial" w:cs="Arial"/>
          <w:lang w:val="en-US"/>
        </w:rPr>
        <w:t>mg m</w:t>
      </w:r>
      <w:r w:rsidR="00035E50" w:rsidRPr="00035E50">
        <w:rPr>
          <w:rFonts w:ascii="Arial" w:hAnsi="Arial" w:cs="Arial"/>
          <w:vertAlign w:val="superscript"/>
          <w:lang w:val="en-US"/>
        </w:rPr>
        <w:t>–3</w:t>
      </w:r>
      <w:r w:rsidRPr="0072025D">
        <w:rPr>
          <w:rFonts w:ascii="Arial" w:hAnsi="Arial" w:cs="Arial"/>
          <w:lang w:val="en-US"/>
        </w:rPr>
        <w:t>)</w:t>
      </w:r>
      <w:r w:rsidR="007A4584" w:rsidRPr="00035E50">
        <w:rPr>
          <w:rFonts w:ascii="Arial" w:hAnsi="Arial" w:cs="Arial"/>
          <w:lang w:val="en-US"/>
        </w:rPr>
        <w:tab/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B91ACC" w:rsidP="00D0498F">
      <w:pPr>
        <w:pStyle w:val="Paragraphestandard"/>
      </w:pPr>
      <w:r>
        <w:t xml:space="preserve">Re-drying; weighing. </w:t>
      </w:r>
    </w:p>
    <w:p w:rsidR="00AE2BD6" w:rsidRDefault="00AE2BD6" w:rsidP="00D0498F">
      <w:pPr>
        <w:pStyle w:val="Titre2"/>
      </w:pPr>
      <w:r w:rsidRPr="00AE2BD6">
        <w:t>Estimated Date of Delivery</w:t>
      </w:r>
    </w:p>
    <w:p w:rsidR="007A4584" w:rsidRPr="00035E50" w:rsidRDefault="0060653B" w:rsidP="007A4584">
      <w:pPr>
        <w:pStyle w:val="Paragraphestandard"/>
        <w:rPr>
          <w:rFonts w:eastAsia="Arial" w:cs="Arial"/>
          <w:i/>
          <w:iCs/>
          <w:lang w:eastAsia="es-ES_tradnl"/>
        </w:rPr>
      </w:pPr>
      <w:r>
        <w:rPr>
          <w:rFonts w:cs="Arial"/>
          <w:snapToGrid w:val="0"/>
        </w:rPr>
        <w:t>Dry weights will be produced by 15 July 2018.</w:t>
      </w:r>
    </w:p>
    <w:p w:rsidR="00AE2BD6" w:rsidRDefault="00D0498F" w:rsidP="00D0498F">
      <w:pPr>
        <w:pStyle w:val="Titre1"/>
      </w:pPr>
      <w:r w:rsidRPr="00D0498F">
        <w:t>BIBLIOGRAPHY</w:t>
      </w:r>
    </w:p>
    <w:p w:rsidR="00035E50" w:rsidRPr="00B91ACC" w:rsidRDefault="00B91ACC" w:rsidP="00035E50">
      <w:pPr>
        <w:pStyle w:val="Paragraphestandard"/>
        <w:rPr>
          <w:rFonts w:eastAsia="Arial" w:cs="Arial"/>
          <w:i/>
          <w:iCs/>
          <w:lang w:eastAsia="es-ES_tradnl"/>
        </w:rPr>
      </w:pPr>
      <w:r w:rsidRPr="00B91ACC">
        <w:rPr>
          <w:rFonts w:cs="Arial"/>
          <w:snapToGrid w:val="0"/>
        </w:rPr>
        <w:t>NA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BB6" w:rsidRDefault="00176BB6" w:rsidP="001400EB">
      <w:r>
        <w:separator/>
      </w:r>
    </w:p>
  </w:endnote>
  <w:endnote w:type="continuationSeparator" w:id="0">
    <w:p w:rsidR="00176BB6" w:rsidRDefault="00176BB6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BB6" w:rsidRDefault="00176BB6" w:rsidP="001400EB">
      <w:r>
        <w:separator/>
      </w:r>
    </w:p>
  </w:footnote>
  <w:footnote w:type="continuationSeparator" w:id="0">
    <w:p w:rsidR="00176BB6" w:rsidRDefault="00176BB6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  <w:lang w:val="en-CA" w:eastAsia="en-CA"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A4736"/>
    <w:multiLevelType w:val="hybridMultilevel"/>
    <w:tmpl w:val="61485DEC"/>
    <w:styleLink w:val="Numbered"/>
    <w:lvl w:ilvl="0" w:tplc="8C06480E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109334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8C1C08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DC0850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54210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CECC8A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CC89D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48CED6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6A7E68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6C5ED0"/>
    <w:multiLevelType w:val="hybridMultilevel"/>
    <w:tmpl w:val="61485DEC"/>
    <w:numStyleLink w:val="Numbered"/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B44"/>
    <w:rsid w:val="00035E50"/>
    <w:rsid w:val="00062451"/>
    <w:rsid w:val="0008641A"/>
    <w:rsid w:val="001400EB"/>
    <w:rsid w:val="00176BB6"/>
    <w:rsid w:val="001B3D7D"/>
    <w:rsid w:val="002425CB"/>
    <w:rsid w:val="00242833"/>
    <w:rsid w:val="002538CE"/>
    <w:rsid w:val="002D6EE9"/>
    <w:rsid w:val="002F5641"/>
    <w:rsid w:val="00347739"/>
    <w:rsid w:val="0035228D"/>
    <w:rsid w:val="00386161"/>
    <w:rsid w:val="003B4FDF"/>
    <w:rsid w:val="00496457"/>
    <w:rsid w:val="004E5FB5"/>
    <w:rsid w:val="004F1AEF"/>
    <w:rsid w:val="00513493"/>
    <w:rsid w:val="00590B44"/>
    <w:rsid w:val="005A6C46"/>
    <w:rsid w:val="005C3343"/>
    <w:rsid w:val="0060653B"/>
    <w:rsid w:val="0064095B"/>
    <w:rsid w:val="006433E8"/>
    <w:rsid w:val="00645DB8"/>
    <w:rsid w:val="00672BAD"/>
    <w:rsid w:val="006A7880"/>
    <w:rsid w:val="006D2B5E"/>
    <w:rsid w:val="0070545D"/>
    <w:rsid w:val="0072025D"/>
    <w:rsid w:val="00751E33"/>
    <w:rsid w:val="00781ABF"/>
    <w:rsid w:val="007A4584"/>
    <w:rsid w:val="00894510"/>
    <w:rsid w:val="008953A5"/>
    <w:rsid w:val="008F78F4"/>
    <w:rsid w:val="00900E02"/>
    <w:rsid w:val="00915616"/>
    <w:rsid w:val="00A62274"/>
    <w:rsid w:val="00A96236"/>
    <w:rsid w:val="00AC0F4E"/>
    <w:rsid w:val="00AC1DA0"/>
    <w:rsid w:val="00AE2BD6"/>
    <w:rsid w:val="00B91ACC"/>
    <w:rsid w:val="00B95F85"/>
    <w:rsid w:val="00BD4F8E"/>
    <w:rsid w:val="00BE1040"/>
    <w:rsid w:val="00C54ED5"/>
    <w:rsid w:val="00CA6C51"/>
    <w:rsid w:val="00CC6AF2"/>
    <w:rsid w:val="00CE2744"/>
    <w:rsid w:val="00CF2832"/>
    <w:rsid w:val="00D0498F"/>
    <w:rsid w:val="00D45156"/>
    <w:rsid w:val="00D74D4F"/>
    <w:rsid w:val="00D95330"/>
    <w:rsid w:val="00DD78A1"/>
    <w:rsid w:val="00E547A0"/>
    <w:rsid w:val="00E76AFA"/>
    <w:rsid w:val="00E8335F"/>
    <w:rsid w:val="00EC4908"/>
    <w:rsid w:val="00EF2868"/>
    <w:rsid w:val="00F41DB0"/>
    <w:rsid w:val="00F41FCC"/>
    <w:rsid w:val="00FB3DF8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paragraph" w:customStyle="1" w:styleId="Titre10">
    <w:name w:val="Titre1"/>
    <w:next w:val="Corpsdetexte"/>
    <w:rsid w:val="00A96236"/>
    <w:pPr>
      <w:pBdr>
        <w:top w:val="nil"/>
        <w:left w:val="nil"/>
        <w:bottom w:val="nil"/>
        <w:right w:val="nil"/>
        <w:between w:val="nil"/>
        <w:bar w:val="nil"/>
      </w:pBdr>
      <w:suppressAutoHyphens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fr-FR"/>
    </w:rPr>
  </w:style>
  <w:style w:type="numbering" w:customStyle="1" w:styleId="Numbered">
    <w:name w:val="Numbered"/>
    <w:rsid w:val="00A96236"/>
    <w:pPr>
      <w:numPr>
        <w:numId w:val="7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9623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96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.hunt@oceans.ub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.hunt@oceans.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2</cp:revision>
  <dcterms:created xsi:type="dcterms:W3CDTF">2018-06-26T11:02:00Z</dcterms:created>
  <dcterms:modified xsi:type="dcterms:W3CDTF">2018-06-26T11:02:00Z</dcterms:modified>
</cp:coreProperties>
</file>