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 w:rsidP="00A67CB6">
      <w:pPr>
        <w:ind w:left="1701" w:hanging="1701"/>
        <w:rPr>
          <w:rFonts w:ascii="Arial" w:hAnsi="Arial" w:cs="Arial"/>
          <w:b/>
          <w:color w:val="0070C0"/>
          <w:lang w:val="en-US"/>
        </w:rPr>
      </w:pPr>
      <w:bookmarkStart w:id="0" w:name="_GoBack"/>
      <w:bookmarkEnd w:id="0"/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>et name:</w:t>
      </w:r>
      <w:r w:rsidR="00A67CB6">
        <w:rPr>
          <w:rFonts w:ascii="Arial" w:hAnsi="Arial" w:cs="Arial"/>
          <w:lang w:val="en-US"/>
        </w:rPr>
        <w:tab/>
      </w:r>
      <w:r w:rsidR="003A0AD8">
        <w:rPr>
          <w:rFonts w:ascii="Arial" w:hAnsi="Arial" w:cs="Arial"/>
          <w:b/>
          <w:color w:val="0070C0"/>
          <w:lang w:val="en-US"/>
        </w:rPr>
        <w:t>Metagenomics and exoproteomics from deep water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715D94" w:rsidRPr="00AC229C" w:rsidTr="005F0442">
        <w:tc>
          <w:tcPr>
            <w:tcW w:w="1555" w:type="dxa"/>
          </w:tcPr>
          <w:p w:rsidR="00715D94" w:rsidRPr="00A40EE8" w:rsidRDefault="00715D94" w:rsidP="005F0442">
            <w:pPr>
              <w:spacing w:before="60"/>
              <w:rPr>
                <w:rFonts w:ascii="Arial" w:hAnsi="Arial" w:cs="Arial"/>
                <w:lang w:val="en-US"/>
              </w:rPr>
            </w:pPr>
            <w:r w:rsidRPr="00A40EE8">
              <w:rPr>
                <w:rFonts w:ascii="Arial" w:hAnsi="Arial" w:cs="Arial"/>
                <w:lang w:val="en-US"/>
              </w:rPr>
              <w:t>Parameters:</w:t>
            </w:r>
          </w:p>
          <w:p w:rsidR="00715D94" w:rsidRPr="00A40EE8" w:rsidRDefault="00715D94" w:rsidP="005F0442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7654" w:type="dxa"/>
          </w:tcPr>
          <w:p w:rsidR="00715D94" w:rsidRPr="00A40EE8" w:rsidRDefault="00715D94" w:rsidP="00715D94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GB"/>
              </w:rPr>
            </w:pPr>
            <w:r w:rsidRPr="00715D94">
              <w:rPr>
                <w:rFonts w:ascii="Arial" w:hAnsi="Arial" w:cs="Arial"/>
                <w:b/>
                <w:color w:val="0070C0"/>
                <w:lang w:val="en-US"/>
              </w:rPr>
              <w:t xml:space="preserve">Genes and proteins of 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>B</w:t>
            </w:r>
            <w:r w:rsidRPr="00715D94">
              <w:rPr>
                <w:rFonts w:ascii="Arial" w:hAnsi="Arial" w:cs="Arial"/>
                <w:b/>
                <w:color w:val="0070C0"/>
                <w:lang w:val="en-US"/>
              </w:rPr>
              <w:t xml:space="preserve">acteria and 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>A</w:t>
            </w:r>
            <w:r w:rsidRPr="00715D94">
              <w:rPr>
                <w:rFonts w:ascii="Arial" w:hAnsi="Arial" w:cs="Arial"/>
                <w:b/>
                <w:color w:val="0070C0"/>
                <w:lang w:val="en-US"/>
              </w:rPr>
              <w:t xml:space="preserve">rchaea </w:t>
            </w:r>
          </w:p>
        </w:tc>
      </w:tr>
    </w:tbl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6B704D" w:rsidRPr="006B704D">
        <w:rPr>
          <w:rFonts w:ascii="Arial" w:eastAsia="Arial Unicode MS" w:hAnsi="Arial" w:cs="Arial"/>
          <w:b/>
          <w:color w:val="0070C0"/>
          <w:lang w:val="en-US"/>
        </w:rPr>
        <w:t>Thomas Reinthaler</w:t>
      </w:r>
    </w:p>
    <w:p w:rsid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="00E7382A" w:rsidRPr="00E7382A">
        <w:rPr>
          <w:rFonts w:ascii="Arial" w:eastAsia="Arial Unicode MS" w:hAnsi="Arial" w:cs="Arial"/>
          <w:lang w:val="en-US"/>
        </w:rPr>
        <w:t>,</w:t>
      </w:r>
    </w:p>
    <w:p w:rsidR="00CF2832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="00CF2832" w:rsidRPr="00CF2832">
        <w:rPr>
          <w:rFonts w:ascii="Arial" w:eastAsia="Arial Unicode MS" w:hAnsi="Arial" w:cs="Arial"/>
          <w:lang w:val="en-US"/>
        </w:rPr>
        <w:t>,</w:t>
      </w:r>
    </w:p>
    <w:p w:rsidR="00C35F85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:rsidR="00CF2832" w:rsidRP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="00E7382A"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:rsidR="00386161" w:rsidRDefault="00E7382A" w:rsidP="00DD78A1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="00C35F85" w:rsidRPr="00C35F85">
        <w:rPr>
          <w:rFonts w:ascii="Arial" w:eastAsia="Arial Unicode MS" w:hAnsi="Arial" w:cs="Arial"/>
          <w:lang w:val="en-US"/>
        </w:rPr>
        <w:t>43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1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4277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 xml:space="preserve">764 </w:t>
      </w:r>
      <w:r w:rsidR="002844DF">
        <w:rPr>
          <w:rFonts w:ascii="Arial" w:eastAsia="Arial Unicode MS" w:hAnsi="Arial" w:cs="Arial"/>
          <w:lang w:val="en-US"/>
        </w:rPr>
        <w:t>32</w:t>
      </w:r>
    </w:p>
    <w:p w:rsidR="006B704D" w:rsidRDefault="00C85888" w:rsidP="00DD78A1">
      <w:pPr>
        <w:ind w:left="2410"/>
        <w:rPr>
          <w:rFonts w:ascii="Arial" w:eastAsia="Arial Unicode MS" w:hAnsi="Arial" w:cs="Arial"/>
          <w:lang w:val="en-US"/>
        </w:rPr>
      </w:pPr>
      <w:hyperlink r:id="rId9" w:history="1">
        <w:r w:rsidR="006B704D" w:rsidRPr="00974A76">
          <w:rPr>
            <w:rStyle w:val="Lienhypertexte"/>
            <w:rFonts w:ascii="Arial" w:eastAsia="Arial Unicode MS" w:hAnsi="Arial" w:cs="Arial"/>
            <w:lang w:val="en-US"/>
          </w:rPr>
          <w:t>thomas.reinthaler@univie.ac.at</w:t>
        </w:r>
      </w:hyperlink>
    </w:p>
    <w:p w:rsidR="00DD78A1" w:rsidRPr="00E7382A" w:rsidRDefault="00DD78A1" w:rsidP="00DD78A1">
      <w:pPr>
        <w:ind w:left="1843"/>
        <w:rPr>
          <w:rFonts w:ascii="Arial" w:hAnsi="Arial" w:cs="Arial"/>
          <w:lang w:val="en-US"/>
        </w:rPr>
      </w:pPr>
    </w:p>
    <w:p w:rsidR="001E38F3" w:rsidRPr="00DD78A1" w:rsidRDefault="00DD78A1" w:rsidP="001E38F3">
      <w:pPr>
        <w:ind w:left="2410" w:hanging="2410"/>
        <w:rPr>
          <w:rFonts w:ascii="Arial" w:hAnsi="Arial" w:cs="Arial"/>
          <w:lang w:val="en-US"/>
        </w:rPr>
      </w:pPr>
      <w:r w:rsidRPr="00CF2832">
        <w:rPr>
          <w:rFonts w:ascii="Arial" w:hAnsi="Arial" w:cs="Arial"/>
          <w:lang w:val="en-US"/>
        </w:rPr>
        <w:t>Dataset contact:</w:t>
      </w:r>
      <w:r w:rsidRPr="00CF2832">
        <w:rPr>
          <w:rFonts w:ascii="Arial" w:hAnsi="Arial" w:cs="Arial"/>
          <w:lang w:val="en-US"/>
        </w:rPr>
        <w:tab/>
      </w:r>
      <w:r w:rsidR="001E38F3" w:rsidRPr="006B704D">
        <w:rPr>
          <w:rFonts w:ascii="Arial" w:eastAsia="Arial Unicode MS" w:hAnsi="Arial" w:cs="Arial"/>
          <w:b/>
          <w:color w:val="0070C0"/>
          <w:lang w:val="en-US"/>
        </w:rPr>
        <w:t>Thomas Reinthaler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Pr="00E7382A">
        <w:rPr>
          <w:rFonts w:ascii="Arial" w:eastAsia="Arial Unicode MS" w:hAnsi="Arial" w:cs="Arial"/>
          <w:lang w:val="en-US"/>
        </w:rPr>
        <w:t>,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Pr="00CF2832">
        <w:rPr>
          <w:rFonts w:ascii="Arial" w:eastAsia="Arial Unicode MS" w:hAnsi="Arial" w:cs="Arial"/>
          <w:lang w:val="en-US"/>
        </w:rPr>
        <w:t>,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:rsidR="001E38F3" w:rsidRPr="00E7382A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Pr="00C35F85">
        <w:rPr>
          <w:rFonts w:ascii="Arial" w:eastAsia="Arial Unicode MS" w:hAnsi="Arial" w:cs="Arial"/>
          <w:lang w:val="en-US"/>
        </w:rPr>
        <w:t>43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1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4277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 xml:space="preserve">764 </w:t>
      </w:r>
      <w:r>
        <w:rPr>
          <w:rFonts w:ascii="Arial" w:eastAsia="Arial Unicode MS" w:hAnsi="Arial" w:cs="Arial"/>
          <w:lang w:val="en-US"/>
        </w:rPr>
        <w:t>32</w:t>
      </w:r>
    </w:p>
    <w:p w:rsidR="001E38F3" w:rsidRDefault="00C85888" w:rsidP="001E38F3">
      <w:pPr>
        <w:ind w:left="2410"/>
        <w:rPr>
          <w:rFonts w:ascii="Arial" w:eastAsia="Arial Unicode MS" w:hAnsi="Arial" w:cs="Arial"/>
          <w:lang w:val="en-US"/>
        </w:rPr>
      </w:pPr>
      <w:hyperlink r:id="rId10" w:history="1">
        <w:r w:rsidR="001E38F3" w:rsidRPr="00974A76">
          <w:rPr>
            <w:rStyle w:val="Lienhypertexte"/>
            <w:rFonts w:ascii="Arial" w:eastAsia="Arial Unicode MS" w:hAnsi="Arial" w:cs="Arial"/>
            <w:lang w:val="en-US"/>
          </w:rPr>
          <w:t>thomas.reinthaler@univie.ac.at</w:t>
        </w:r>
      </w:hyperlink>
    </w:p>
    <w:p w:rsidR="00DD78A1" w:rsidRPr="002F5641" w:rsidRDefault="002F5641" w:rsidP="006B704D">
      <w:pPr>
        <w:pStyle w:val="Titre1"/>
        <w:pageBreakBefore/>
        <w:ind w:left="357" w:hanging="357"/>
        <w:rPr>
          <w:lang w:val="en-US"/>
        </w:rPr>
      </w:pPr>
      <w:r w:rsidRPr="002F5641">
        <w:rPr>
          <w:lang w:val="en-US"/>
        </w:rPr>
        <w:lastRenderedPageBreak/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3831ED" w:rsidRDefault="008B719F" w:rsidP="003831ED">
      <w:pPr>
        <w:pStyle w:val="Paragraphestandard"/>
      </w:pPr>
      <w:r w:rsidRPr="003831ED">
        <w:t>Water s</w:t>
      </w:r>
      <w:r w:rsidR="00AC0F4E" w:rsidRPr="003831ED">
        <w:t xml:space="preserve">amples were collected from </w:t>
      </w:r>
      <w:r w:rsidRPr="003831ED">
        <w:t>the rosette bottles</w:t>
      </w:r>
      <w:r w:rsidR="00430C12">
        <w:t xml:space="preserve"> and/or </w:t>
      </w:r>
      <w:r w:rsidR="00430C12" w:rsidRPr="00430C12">
        <w:rPr>
          <w:i/>
        </w:rPr>
        <w:t>in situ</w:t>
      </w:r>
      <w:r w:rsidR="00430C12">
        <w:t xml:space="preserve"> pumps (ISP_ISMI casts) at selected stations</w:t>
      </w:r>
      <w:r w:rsidRPr="003831ED">
        <w:t>.</w:t>
      </w:r>
    </w:p>
    <w:p w:rsidR="004D1212" w:rsidRDefault="004D1212" w:rsidP="0046671B">
      <w:pPr>
        <w:pStyle w:val="Titre2"/>
      </w:pPr>
      <w:r w:rsidRPr="002F5641">
        <w:t>List of stations sampled</w:t>
      </w:r>
    </w:p>
    <w:p w:rsidR="003831ED" w:rsidRPr="00EC4908" w:rsidRDefault="003831ED" w:rsidP="003831ED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details of sampled stations</w:t>
      </w:r>
    </w:p>
    <w:tbl>
      <w:tblPr>
        <w:tblW w:w="5000" w:type="pct"/>
        <w:jc w:val="center"/>
        <w:tblBorders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ook w:val="04A0" w:firstRow="1" w:lastRow="0" w:firstColumn="1" w:lastColumn="0" w:noHBand="0" w:noVBand="1"/>
      </w:tblPr>
      <w:tblGrid>
        <w:gridCol w:w="1013"/>
        <w:gridCol w:w="1370"/>
        <w:gridCol w:w="1370"/>
        <w:gridCol w:w="1587"/>
        <w:gridCol w:w="822"/>
        <w:gridCol w:w="1096"/>
        <w:gridCol w:w="1796"/>
      </w:tblGrid>
      <w:tr w:rsidR="00430C12" w:rsidRPr="007070E7" w:rsidTr="007070E7">
        <w:trPr>
          <w:trHeight w:val="676"/>
          <w:jc w:val="center"/>
        </w:trPr>
        <w:tc>
          <w:tcPr>
            <w:tcW w:w="559" w:type="pct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7070E7" w:rsidRDefault="000677D3" w:rsidP="00430C12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b/>
              </w:rPr>
            </w:pPr>
            <w:r w:rsidRPr="007070E7"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Station ID</w:t>
            </w:r>
          </w:p>
        </w:tc>
        <w:tc>
          <w:tcPr>
            <w:tcW w:w="756" w:type="pct"/>
            <w:tcBorders>
              <w:bottom w:val="single" w:sz="8" w:space="0" w:color="FFFFFF"/>
            </w:tcBorders>
            <w:shd w:val="clear" w:color="auto" w:fill="4F81BD"/>
            <w:vAlign w:val="center"/>
          </w:tcPr>
          <w:p w:rsidR="000677D3" w:rsidRPr="007070E7" w:rsidRDefault="000677D3" w:rsidP="00430C12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</w:pPr>
            <w:r w:rsidRPr="007070E7"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756" w:type="pct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7070E7" w:rsidRDefault="000677D3" w:rsidP="00430C12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b/>
              </w:rPr>
            </w:pPr>
            <w:r w:rsidRPr="007070E7"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Cast ID</w:t>
            </w:r>
          </w:p>
        </w:tc>
        <w:tc>
          <w:tcPr>
            <w:tcW w:w="876" w:type="pct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7070E7" w:rsidRDefault="00430C12" w:rsidP="00430C12">
            <w:pPr>
              <w:tabs>
                <w:tab w:val="left" w:pos="720"/>
                <w:tab w:val="left" w:pos="1440"/>
                <w:tab w:val="left" w:pos="2160"/>
              </w:tabs>
              <w:spacing w:line="240" w:lineRule="atLeast"/>
              <w:jc w:val="center"/>
              <w:outlineLvl w:val="0"/>
              <w:rPr>
                <w:b/>
              </w:rPr>
            </w:pPr>
            <w:r w:rsidRPr="007070E7"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Sampling d</w:t>
            </w:r>
            <w:r w:rsidR="000677D3" w:rsidRPr="007070E7"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epth</w:t>
            </w:r>
          </w:p>
        </w:tc>
        <w:tc>
          <w:tcPr>
            <w:tcW w:w="454" w:type="pct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7070E7" w:rsidRDefault="000677D3" w:rsidP="00430C12">
            <w:pPr>
              <w:tabs>
                <w:tab w:val="left" w:pos="720"/>
                <w:tab w:val="left" w:pos="1089"/>
              </w:tabs>
              <w:spacing w:line="240" w:lineRule="atLeast"/>
              <w:jc w:val="center"/>
              <w:outlineLvl w:val="0"/>
              <w:rPr>
                <w:b/>
              </w:rPr>
            </w:pPr>
            <w:r w:rsidRPr="007070E7"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Bottle #</w:t>
            </w:r>
          </w:p>
        </w:tc>
        <w:tc>
          <w:tcPr>
            <w:tcW w:w="605" w:type="pct"/>
            <w:tcBorders>
              <w:bottom w:val="single" w:sz="8" w:space="0" w:color="FFFFFF"/>
            </w:tcBorders>
            <w:shd w:val="clear" w:color="auto" w:fill="4F81BD"/>
            <w:vAlign w:val="center"/>
          </w:tcPr>
          <w:p w:rsidR="000677D3" w:rsidRPr="007070E7" w:rsidRDefault="000677D3" w:rsidP="00430C12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</w:pPr>
            <w:r w:rsidRPr="007070E7"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Pump #</w:t>
            </w:r>
          </w:p>
        </w:tc>
        <w:tc>
          <w:tcPr>
            <w:tcW w:w="992" w:type="pct"/>
            <w:tcBorders>
              <w:bottom w:val="single" w:sz="8" w:space="0" w:color="FFFFFF"/>
            </w:tcBorders>
            <w:shd w:val="clear" w:color="auto" w:fill="4F81BD"/>
            <w:vAlign w:val="center"/>
          </w:tcPr>
          <w:p w:rsidR="000677D3" w:rsidRPr="007070E7" w:rsidRDefault="00430C12" w:rsidP="00430C12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</w:pPr>
            <w:r w:rsidRPr="007070E7"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Volume filtered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M2_1</w:t>
            </w:r>
          </w:p>
        </w:tc>
        <w:tc>
          <w:tcPr>
            <w:tcW w:w="7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26/02/18</w:t>
            </w:r>
          </w:p>
        </w:tc>
        <w:tc>
          <w:tcPr>
            <w:tcW w:w="7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CTD_02</w:t>
            </w:r>
          </w:p>
        </w:tc>
        <w:tc>
          <w:tcPr>
            <w:tcW w:w="87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450 m</w:t>
            </w:r>
          </w:p>
        </w:tc>
        <w:tc>
          <w:tcPr>
            <w:tcW w:w="45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1-12</w:t>
            </w:r>
          </w:p>
        </w:tc>
        <w:tc>
          <w:tcPr>
            <w:tcW w:w="605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144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M2_1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27/02/18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ISP_ISMI_1</w:t>
            </w:r>
          </w:p>
        </w:tc>
        <w:tc>
          <w:tcPr>
            <w:tcW w:w="876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420 m</w:t>
            </w:r>
          </w:p>
        </w:tc>
        <w:tc>
          <w:tcPr>
            <w:tcW w:w="454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Pump1</w:t>
            </w:r>
          </w:p>
        </w:tc>
        <w:tc>
          <w:tcPr>
            <w:tcW w:w="992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121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</w:tcBorders>
            <w:shd w:val="clear" w:color="auto" w:fill="D1D6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M4_1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D1D6E4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02/03/18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D1D6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CTD_18</w:t>
            </w:r>
          </w:p>
        </w:tc>
        <w:tc>
          <w:tcPr>
            <w:tcW w:w="876" w:type="pct"/>
            <w:tcBorders>
              <w:top w:val="single" w:sz="8" w:space="0" w:color="FFFFFF"/>
            </w:tcBorders>
            <w:shd w:val="clear" w:color="auto" w:fill="D1D6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4000 m</w:t>
            </w:r>
          </w:p>
        </w:tc>
        <w:tc>
          <w:tcPr>
            <w:tcW w:w="454" w:type="pct"/>
            <w:tcBorders>
              <w:top w:val="single" w:sz="8" w:space="0" w:color="FFFFFF"/>
            </w:tcBorders>
            <w:shd w:val="clear" w:color="auto" w:fill="D1D6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1-18</w:t>
            </w:r>
          </w:p>
        </w:tc>
        <w:tc>
          <w:tcPr>
            <w:tcW w:w="605" w:type="pct"/>
            <w:tcBorders>
              <w:top w:val="single" w:sz="8" w:space="0" w:color="FFFFFF"/>
            </w:tcBorders>
            <w:shd w:val="clear" w:color="auto" w:fill="D1D6E4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pct"/>
            <w:tcBorders>
              <w:top w:val="single" w:sz="8" w:space="0" w:color="FFFFFF"/>
            </w:tcBorders>
            <w:shd w:val="clear" w:color="auto" w:fill="D1D6E4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216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M4_1</w:t>
            </w:r>
          </w:p>
        </w:tc>
        <w:tc>
          <w:tcPr>
            <w:tcW w:w="7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03/03/18</w:t>
            </w:r>
          </w:p>
        </w:tc>
        <w:tc>
          <w:tcPr>
            <w:tcW w:w="7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ISP_ISMI_2</w:t>
            </w:r>
          </w:p>
        </w:tc>
        <w:tc>
          <w:tcPr>
            <w:tcW w:w="87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2908 m</w:t>
            </w:r>
          </w:p>
        </w:tc>
        <w:tc>
          <w:tcPr>
            <w:tcW w:w="45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Pump1</w:t>
            </w:r>
          </w:p>
        </w:tc>
        <w:tc>
          <w:tcPr>
            <w:tcW w:w="99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268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M4_1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03/03/18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ISP_ISMI_2</w:t>
            </w:r>
          </w:p>
        </w:tc>
        <w:tc>
          <w:tcPr>
            <w:tcW w:w="876" w:type="pct"/>
            <w:tcBorders>
              <w:top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1257 m</w:t>
            </w:r>
          </w:p>
        </w:tc>
        <w:tc>
          <w:tcPr>
            <w:tcW w:w="454" w:type="pct"/>
            <w:tcBorders>
              <w:top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Pump2</w:t>
            </w:r>
          </w:p>
        </w:tc>
        <w:tc>
          <w:tcPr>
            <w:tcW w:w="992" w:type="pct"/>
            <w:tcBorders>
              <w:top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339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M3</w:t>
            </w:r>
          </w:p>
        </w:tc>
        <w:tc>
          <w:tcPr>
            <w:tcW w:w="7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04/03/18</w:t>
            </w:r>
          </w:p>
        </w:tc>
        <w:tc>
          <w:tcPr>
            <w:tcW w:w="7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CTD_19</w:t>
            </w:r>
          </w:p>
        </w:tc>
        <w:tc>
          <w:tcPr>
            <w:tcW w:w="87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1500 m</w:t>
            </w:r>
          </w:p>
        </w:tc>
        <w:tc>
          <w:tcPr>
            <w:tcW w:w="45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1-22</w:t>
            </w:r>
          </w:p>
        </w:tc>
        <w:tc>
          <w:tcPr>
            <w:tcW w:w="605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258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M3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05/03/18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ISP_ISMI_3</w:t>
            </w:r>
          </w:p>
        </w:tc>
        <w:tc>
          <w:tcPr>
            <w:tcW w:w="876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1000 m</w:t>
            </w:r>
          </w:p>
        </w:tc>
        <w:tc>
          <w:tcPr>
            <w:tcW w:w="454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Pump1</w:t>
            </w:r>
          </w:p>
        </w:tc>
        <w:tc>
          <w:tcPr>
            <w:tcW w:w="992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217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M3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05/03/18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ISP_ISMI_3</w:t>
            </w:r>
          </w:p>
        </w:tc>
        <w:tc>
          <w:tcPr>
            <w:tcW w:w="876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500 m</w:t>
            </w:r>
          </w:p>
        </w:tc>
        <w:tc>
          <w:tcPr>
            <w:tcW w:w="454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Pump2</w:t>
            </w:r>
          </w:p>
        </w:tc>
        <w:tc>
          <w:tcPr>
            <w:tcW w:w="992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296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</w:tcBorders>
            <w:shd w:val="clear" w:color="auto" w:fill="D1D6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M2_2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D1D6E4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07/03/18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D1D6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CTD_31</w:t>
            </w:r>
          </w:p>
        </w:tc>
        <w:tc>
          <w:tcPr>
            <w:tcW w:w="876" w:type="pct"/>
            <w:tcBorders>
              <w:top w:val="single" w:sz="8" w:space="0" w:color="FFFFFF"/>
            </w:tcBorders>
            <w:shd w:val="clear" w:color="auto" w:fill="D1D6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400 m</w:t>
            </w:r>
          </w:p>
        </w:tc>
        <w:tc>
          <w:tcPr>
            <w:tcW w:w="454" w:type="pct"/>
            <w:tcBorders>
              <w:top w:val="single" w:sz="8" w:space="0" w:color="FFFFFF"/>
            </w:tcBorders>
            <w:shd w:val="clear" w:color="auto" w:fill="D1D6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1-22</w:t>
            </w:r>
          </w:p>
        </w:tc>
        <w:tc>
          <w:tcPr>
            <w:tcW w:w="605" w:type="pct"/>
            <w:tcBorders>
              <w:top w:val="single" w:sz="8" w:space="0" w:color="FFFFFF"/>
            </w:tcBorders>
            <w:shd w:val="clear" w:color="auto" w:fill="D1D6E4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pct"/>
            <w:tcBorders>
              <w:top w:val="single" w:sz="8" w:space="0" w:color="FFFFFF"/>
            </w:tcBorders>
            <w:shd w:val="clear" w:color="auto" w:fill="D1D6E4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264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M2_2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08/03/18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ISP_ISMI_4</w:t>
            </w:r>
          </w:p>
        </w:tc>
        <w:tc>
          <w:tcPr>
            <w:tcW w:w="876" w:type="pct"/>
            <w:tcBorders>
              <w:top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490 m</w:t>
            </w:r>
          </w:p>
        </w:tc>
        <w:tc>
          <w:tcPr>
            <w:tcW w:w="454" w:type="pct"/>
            <w:tcBorders>
              <w:top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Pump1</w:t>
            </w:r>
          </w:p>
        </w:tc>
        <w:tc>
          <w:tcPr>
            <w:tcW w:w="992" w:type="pct"/>
            <w:tcBorders>
              <w:top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223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M4_2</w:t>
            </w:r>
          </w:p>
        </w:tc>
        <w:tc>
          <w:tcPr>
            <w:tcW w:w="7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13/03/18</w:t>
            </w:r>
          </w:p>
        </w:tc>
        <w:tc>
          <w:tcPr>
            <w:tcW w:w="7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CTD_47</w:t>
            </w:r>
          </w:p>
        </w:tc>
        <w:tc>
          <w:tcPr>
            <w:tcW w:w="87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3500 m</w:t>
            </w:r>
          </w:p>
        </w:tc>
        <w:tc>
          <w:tcPr>
            <w:tcW w:w="45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5-21</w:t>
            </w:r>
          </w:p>
        </w:tc>
        <w:tc>
          <w:tcPr>
            <w:tcW w:w="605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E8EBF2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192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M4_2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14/03/18</w:t>
            </w:r>
          </w:p>
        </w:tc>
        <w:tc>
          <w:tcPr>
            <w:tcW w:w="756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ISP_ISMI_6</w:t>
            </w:r>
          </w:p>
        </w:tc>
        <w:tc>
          <w:tcPr>
            <w:tcW w:w="876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3350 m</w:t>
            </w:r>
          </w:p>
        </w:tc>
        <w:tc>
          <w:tcPr>
            <w:tcW w:w="454" w:type="pct"/>
            <w:tcBorders>
              <w:top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Pump1</w:t>
            </w:r>
          </w:p>
        </w:tc>
        <w:tc>
          <w:tcPr>
            <w:tcW w:w="992" w:type="pct"/>
            <w:tcBorders>
              <w:top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180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M4_2</w:t>
            </w:r>
          </w:p>
        </w:tc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14/03/18</w:t>
            </w:r>
          </w:p>
        </w:tc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ISP_ISMI_6</w:t>
            </w:r>
          </w:p>
        </w:tc>
        <w:tc>
          <w:tcPr>
            <w:tcW w:w="8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2500 m</w:t>
            </w:r>
          </w:p>
        </w:tc>
        <w:tc>
          <w:tcPr>
            <w:tcW w:w="4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Pump2</w:t>
            </w:r>
          </w:p>
        </w:tc>
        <w:tc>
          <w:tcPr>
            <w:tcW w:w="9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189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M2_3</w:t>
            </w:r>
          </w:p>
        </w:tc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17/03/18</w:t>
            </w:r>
          </w:p>
        </w:tc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ISP_ISMI_7</w:t>
            </w:r>
          </w:p>
        </w:tc>
        <w:tc>
          <w:tcPr>
            <w:tcW w:w="8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490 m</w:t>
            </w:r>
          </w:p>
        </w:tc>
        <w:tc>
          <w:tcPr>
            <w:tcW w:w="4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Pump1</w:t>
            </w:r>
          </w:p>
        </w:tc>
        <w:tc>
          <w:tcPr>
            <w:tcW w:w="9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149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M2_3</w:t>
            </w:r>
          </w:p>
        </w:tc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17/03/18</w:t>
            </w:r>
          </w:p>
        </w:tc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ISP_ISMI_7</w:t>
            </w:r>
          </w:p>
        </w:tc>
        <w:tc>
          <w:tcPr>
            <w:tcW w:w="8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220 m</w:t>
            </w:r>
          </w:p>
        </w:tc>
        <w:tc>
          <w:tcPr>
            <w:tcW w:w="4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Pump2</w:t>
            </w:r>
          </w:p>
        </w:tc>
        <w:tc>
          <w:tcPr>
            <w:tcW w:w="9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7E5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176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M3_3</w:t>
            </w:r>
          </w:p>
        </w:tc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18/03/18</w:t>
            </w:r>
          </w:p>
        </w:tc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ISP_ISMI_8</w:t>
            </w:r>
          </w:p>
        </w:tc>
        <w:tc>
          <w:tcPr>
            <w:tcW w:w="8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1500 m</w:t>
            </w:r>
          </w:p>
        </w:tc>
        <w:tc>
          <w:tcPr>
            <w:tcW w:w="4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Pump1</w:t>
            </w:r>
          </w:p>
        </w:tc>
        <w:tc>
          <w:tcPr>
            <w:tcW w:w="9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262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  <w:tr w:rsidR="00430C12" w:rsidRPr="00430C12" w:rsidTr="007070E7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pc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430C12">
              <w:rPr>
                <w:rFonts w:ascii="Calibri" w:hAnsi="Calibri" w:cs="Calibri"/>
                <w:bCs/>
                <w:lang w:val="en-US"/>
              </w:rPr>
              <w:t>M3_3</w:t>
            </w:r>
          </w:p>
        </w:tc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18/03/18</w:t>
            </w:r>
          </w:p>
        </w:tc>
        <w:tc>
          <w:tcPr>
            <w:tcW w:w="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ISP_ISMI_8</w:t>
            </w:r>
          </w:p>
        </w:tc>
        <w:tc>
          <w:tcPr>
            <w:tcW w:w="8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800 m</w:t>
            </w:r>
          </w:p>
        </w:tc>
        <w:tc>
          <w:tcPr>
            <w:tcW w:w="4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77D3" w:rsidRPr="00430C12" w:rsidRDefault="000677D3" w:rsidP="00430C12">
            <w:pPr>
              <w:tabs>
                <w:tab w:val="left" w:pos="10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Pump2</w:t>
            </w:r>
          </w:p>
        </w:tc>
        <w:tc>
          <w:tcPr>
            <w:tcW w:w="9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9EF"/>
            <w:vAlign w:val="center"/>
          </w:tcPr>
          <w:p w:rsidR="000677D3" w:rsidRPr="00430C12" w:rsidRDefault="000677D3" w:rsidP="00430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30C12">
              <w:rPr>
                <w:rFonts w:ascii="Calibri" w:hAnsi="Calibri" w:cs="Calibri"/>
                <w:lang w:val="en-US"/>
              </w:rPr>
              <w:t>326</w:t>
            </w:r>
            <w:r w:rsidR="00430C12" w:rsidRPr="00430C12">
              <w:rPr>
                <w:rFonts w:ascii="Calibri" w:hAnsi="Calibri" w:cs="Calibri"/>
                <w:lang w:val="en-US"/>
              </w:rPr>
              <w:t xml:space="preserve"> L</w:t>
            </w:r>
          </w:p>
        </w:tc>
      </w:tr>
    </w:tbl>
    <w:p w:rsidR="00430C12" w:rsidRPr="00430C12" w:rsidRDefault="00430C12" w:rsidP="00430C12">
      <w:pPr>
        <w:tabs>
          <w:tab w:val="left" w:pos="1154"/>
          <w:tab w:val="left" w:pos="2518"/>
          <w:tab w:val="left" w:pos="3910"/>
          <w:tab w:val="left" w:pos="5476"/>
          <w:tab w:val="left" w:pos="6437"/>
          <w:tab w:val="left" w:pos="7489"/>
        </w:tabs>
        <w:autoSpaceDE w:val="0"/>
        <w:autoSpaceDN w:val="0"/>
        <w:adjustRightInd w:val="0"/>
        <w:ind w:left="20"/>
        <w:rPr>
          <w:rFonts w:ascii="Calibri" w:hAnsi="Calibri" w:cs="Calibri"/>
          <w:lang w:val="en-US"/>
        </w:rPr>
      </w:pPr>
    </w:p>
    <w:p w:rsidR="00CE2744" w:rsidRPr="00D45FB3" w:rsidRDefault="0035228D" w:rsidP="00D0498F">
      <w:pPr>
        <w:pStyle w:val="Titre1"/>
        <w:rPr>
          <w:lang w:val="en-US"/>
        </w:rPr>
      </w:pPr>
      <w:r w:rsidRPr="00D45FB3">
        <w:rPr>
          <w:lang w:val="en-US"/>
        </w:rPr>
        <w:t>INSTRUMENTS</w:t>
      </w:r>
    </w:p>
    <w:p w:rsidR="004F1081" w:rsidRPr="00EA3239" w:rsidRDefault="004F1081" w:rsidP="00805582">
      <w:pPr>
        <w:pStyle w:val="Paragraphestandard"/>
        <w:tabs>
          <w:tab w:val="left" w:pos="2410"/>
        </w:tabs>
        <w:rPr>
          <w:color w:val="FF0000"/>
        </w:rPr>
      </w:pPr>
      <w:r w:rsidRPr="00FE202C">
        <w:t>Instrument Type:</w:t>
      </w:r>
      <w:r w:rsidR="00805582" w:rsidRPr="00FE202C">
        <w:tab/>
      </w:r>
      <w:r w:rsidR="00EA3239" w:rsidRPr="00A963F4">
        <w:rPr>
          <w:b/>
          <w:color w:val="000000" w:themeColor="text1"/>
        </w:rPr>
        <w:t>In Situ Pump</w:t>
      </w:r>
    </w:p>
    <w:p w:rsidR="004F1081" w:rsidRPr="00EA3239" w:rsidRDefault="004F1081" w:rsidP="00430C12">
      <w:pPr>
        <w:pStyle w:val="Paragraphestandard"/>
        <w:tabs>
          <w:tab w:val="left" w:pos="2410"/>
        </w:tabs>
        <w:spacing w:before="0"/>
        <w:rPr>
          <w:color w:val="FF0000"/>
        </w:rPr>
      </w:pPr>
      <w:r w:rsidRPr="00FE202C">
        <w:t>Manufacturer:</w:t>
      </w:r>
      <w:r w:rsidRPr="00FE202C">
        <w:tab/>
      </w:r>
      <w:r w:rsidR="00EA3239" w:rsidRPr="00A963F4">
        <w:rPr>
          <w:b/>
          <w:color w:val="000000" w:themeColor="text1"/>
        </w:rPr>
        <w:t>McLane Research Laboratories</w:t>
      </w:r>
    </w:p>
    <w:p w:rsidR="004F1081" w:rsidRPr="00EA3239" w:rsidRDefault="004F1081" w:rsidP="00430C12">
      <w:pPr>
        <w:pStyle w:val="Paragraphestandard"/>
        <w:tabs>
          <w:tab w:val="left" w:pos="2410"/>
        </w:tabs>
        <w:spacing w:before="0"/>
        <w:rPr>
          <w:b/>
          <w:color w:val="FF0000"/>
        </w:rPr>
      </w:pPr>
      <w:r w:rsidRPr="00FE202C">
        <w:t>Model:</w:t>
      </w:r>
      <w:r w:rsidRPr="00FE202C">
        <w:tab/>
      </w:r>
      <w:r w:rsidR="00EA3239" w:rsidRPr="00A963F4">
        <w:rPr>
          <w:b/>
          <w:color w:val="000000" w:themeColor="text1"/>
          <w:lang w:val="fr-FR"/>
        </w:rPr>
        <w:t>WTS-6-1-142</w:t>
      </w:r>
    </w:p>
    <w:p w:rsidR="004F1081" w:rsidRPr="00FE202C" w:rsidRDefault="004F1081" w:rsidP="00430C12">
      <w:pPr>
        <w:pStyle w:val="Paragraphestandard"/>
        <w:tabs>
          <w:tab w:val="left" w:pos="2410"/>
        </w:tabs>
        <w:spacing w:before="0"/>
        <w:rPr>
          <w:b/>
        </w:rPr>
      </w:pPr>
      <w:r w:rsidRPr="00FE202C">
        <w:t xml:space="preserve">Instrument Features / Calibration: </w:t>
      </w:r>
      <w:r w:rsidR="00EA3239" w:rsidRPr="00A963F4">
        <w:rPr>
          <w:color w:val="000000" w:themeColor="text1"/>
        </w:rPr>
        <w:t>N/A</w:t>
      </w:r>
    </w:p>
    <w:p w:rsidR="00AE2BD6" w:rsidRPr="00FE202C" w:rsidRDefault="00AE2BD6" w:rsidP="00D0498F">
      <w:pPr>
        <w:pStyle w:val="Titre1"/>
        <w:rPr>
          <w:lang w:val="en-US"/>
        </w:rPr>
      </w:pPr>
      <w:r w:rsidRPr="00FE202C">
        <w:rPr>
          <w:lang w:val="en-US"/>
        </w:rPr>
        <w:lastRenderedPageBreak/>
        <w:t>DESCRIPTION of PARAMETERS</w:t>
      </w:r>
    </w:p>
    <w:p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:rsidR="00132D4D" w:rsidRDefault="00430C12" w:rsidP="00584177">
      <w:pPr>
        <w:pStyle w:val="Paragraphestandard"/>
        <w:rPr>
          <w:iCs/>
          <w:color w:val="000000"/>
          <w:lang w:eastAsia="es-ES_tradnl"/>
        </w:rPr>
      </w:pPr>
      <w:r>
        <w:rPr>
          <w:iCs/>
          <w:color w:val="000000"/>
          <w:lang w:eastAsia="es-ES_tradnl"/>
        </w:rPr>
        <w:t>S</w:t>
      </w:r>
      <w:r w:rsidRPr="00430C12">
        <w:rPr>
          <w:iCs/>
          <w:color w:val="000000"/>
          <w:lang w:eastAsia="es-ES_tradnl"/>
        </w:rPr>
        <w:t>eawater samples were collected into 25</w:t>
      </w:r>
      <w:r>
        <w:rPr>
          <w:iCs/>
          <w:color w:val="000000"/>
          <w:lang w:eastAsia="es-ES_tradnl"/>
        </w:rPr>
        <w:t xml:space="preserve"> </w:t>
      </w:r>
      <w:r w:rsidRPr="00430C12">
        <w:rPr>
          <w:iCs/>
          <w:color w:val="000000"/>
          <w:lang w:eastAsia="es-ES_tradnl"/>
        </w:rPr>
        <w:t xml:space="preserve">L polycarbonate carboys. Additionally 2 high volume </w:t>
      </w:r>
      <w:r w:rsidRPr="00430C12">
        <w:rPr>
          <w:i/>
          <w:iCs/>
          <w:color w:val="000000"/>
          <w:lang w:eastAsia="es-ES_tradnl"/>
        </w:rPr>
        <w:t>in situ</w:t>
      </w:r>
      <w:r w:rsidRPr="00430C12">
        <w:rPr>
          <w:iCs/>
          <w:color w:val="000000"/>
          <w:lang w:eastAsia="es-ES_tradnl"/>
        </w:rPr>
        <w:t xml:space="preserve"> pumps per station were used to collect up to 300 L of seawater at </w:t>
      </w:r>
      <w:r w:rsidRPr="00430C12">
        <w:rPr>
          <w:i/>
          <w:iCs/>
          <w:color w:val="000000"/>
          <w:lang w:eastAsia="es-ES_tradnl"/>
        </w:rPr>
        <w:t>in situ</w:t>
      </w:r>
      <w:r w:rsidRPr="00430C12">
        <w:rPr>
          <w:iCs/>
          <w:color w:val="000000"/>
          <w:lang w:eastAsia="es-ES_tradnl"/>
        </w:rPr>
        <w:t xml:space="preserve"> pressure and temperature</w:t>
      </w:r>
      <w:r>
        <w:rPr>
          <w:iCs/>
          <w:color w:val="000000"/>
          <w:lang w:eastAsia="es-ES_tradnl"/>
        </w:rPr>
        <w:t>.</w:t>
      </w:r>
    </w:p>
    <w:p w:rsidR="00430C12" w:rsidRPr="00430C12" w:rsidRDefault="00430C12" w:rsidP="00430C12">
      <w:pPr>
        <w:pStyle w:val="Paragraphestandard"/>
        <w:spacing w:before="180"/>
        <w:rPr>
          <w:b/>
          <w:color w:val="000000" w:themeColor="text1"/>
        </w:rPr>
      </w:pPr>
      <w:r w:rsidRPr="00430C12">
        <w:rPr>
          <w:b/>
          <w:color w:val="000000" w:themeColor="text1"/>
        </w:rPr>
        <w:t>High volume sampling for proteomics and exoproteomics</w:t>
      </w:r>
    </w:p>
    <w:p w:rsidR="00430C12" w:rsidRPr="00430C12" w:rsidRDefault="00430C12" w:rsidP="00430C12">
      <w:pPr>
        <w:pStyle w:val="Paragraphestandard"/>
        <w:rPr>
          <w:color w:val="000000" w:themeColor="text1"/>
        </w:rPr>
      </w:pPr>
      <w:r w:rsidRPr="00430C12">
        <w:rPr>
          <w:color w:val="000000" w:themeColor="text1"/>
        </w:rPr>
        <w:t>High volume samples were taken for later proteomics and exo-proteomics analysis. Per sampling around 264</w:t>
      </w:r>
      <w:r>
        <w:rPr>
          <w:color w:val="000000" w:themeColor="text1"/>
        </w:rPr>
        <w:t xml:space="preserve"> </w:t>
      </w:r>
      <w:r w:rsidRPr="00430C12">
        <w:rPr>
          <w:color w:val="000000" w:themeColor="text1"/>
        </w:rPr>
        <w:t xml:space="preserve">L of seawater were transferred to a barrel within 15 min upon arrival of the </w:t>
      </w:r>
      <w:r>
        <w:rPr>
          <w:color w:val="000000" w:themeColor="text1"/>
        </w:rPr>
        <w:t>rosette</w:t>
      </w:r>
      <w:r w:rsidRPr="00430C12">
        <w:rPr>
          <w:color w:val="000000" w:themeColor="text1"/>
        </w:rPr>
        <w:t xml:space="preserve"> on deck. The raw seawater was pre</w:t>
      </w:r>
      <w:r>
        <w:rPr>
          <w:color w:val="000000" w:themeColor="text1"/>
        </w:rPr>
        <w:t>–</w:t>
      </w:r>
      <w:r w:rsidRPr="00430C12">
        <w:rPr>
          <w:color w:val="000000" w:themeColor="text1"/>
        </w:rPr>
        <w:t>filtered over a 3.0 µm (147 mm diameter, Millipore) and a 1.0 µm (293 mm diameter, GE Water Tech) polycarbonate filter using positive pressure diaphragm pumps (Verderair Cont-EX). The pre</w:t>
      </w:r>
      <w:r>
        <w:rPr>
          <w:color w:val="000000" w:themeColor="text1"/>
        </w:rPr>
        <w:t>–</w:t>
      </w:r>
      <w:r w:rsidRPr="00430C12">
        <w:rPr>
          <w:color w:val="000000" w:themeColor="text1"/>
        </w:rPr>
        <w:t>filtered seawater was filtered onto a 0.2-µm Durapore membrane (293 mm diameter, Millipore). Initially, the permeate was concentrated to ~1 L using an ultrafiltration system with a pore size of 5</w:t>
      </w:r>
      <w:r>
        <w:rPr>
          <w:color w:val="000000" w:themeColor="text1"/>
        </w:rPr>
        <w:t>,</w:t>
      </w:r>
      <w:r w:rsidRPr="00430C12">
        <w:rPr>
          <w:color w:val="000000" w:themeColor="text1"/>
        </w:rPr>
        <w:t>000 Da and 0.5 m</w:t>
      </w:r>
      <w:r w:rsidRPr="00430C12">
        <w:rPr>
          <w:color w:val="000000" w:themeColor="text1"/>
          <w:vertAlign w:val="superscript"/>
        </w:rPr>
        <w:t>2</w:t>
      </w:r>
      <w:r w:rsidRPr="00430C12">
        <w:rPr>
          <w:color w:val="000000" w:themeColor="text1"/>
        </w:rPr>
        <w:t xml:space="preserve"> filtration area (Millipore Pellicon Ultrafiltration System). This volume was further concentrated to ~30 mL using a small scale 5</w:t>
      </w:r>
      <w:r>
        <w:rPr>
          <w:color w:val="000000" w:themeColor="text1"/>
        </w:rPr>
        <w:t>,</w:t>
      </w:r>
      <w:r w:rsidRPr="00430C12">
        <w:rPr>
          <w:color w:val="000000" w:themeColor="text1"/>
        </w:rPr>
        <w:t xml:space="preserve">000 Da ultrafiltration cassette (Vivaflow Sartorius). The final concentrate was flash frozen in liquid nitrogen and stored at -80ºC. In the home lab the proteins from these samples will be extracted and analyzed using an nanoLC-MS/MS approach. </w:t>
      </w:r>
    </w:p>
    <w:p w:rsidR="00430C12" w:rsidRPr="00430C12" w:rsidRDefault="00430C12" w:rsidP="00430C12">
      <w:pPr>
        <w:pStyle w:val="Paragraphestandard"/>
        <w:spacing w:before="180"/>
        <w:rPr>
          <w:b/>
          <w:color w:val="000000" w:themeColor="text1"/>
        </w:rPr>
      </w:pPr>
      <w:r w:rsidRPr="00430C12">
        <w:rPr>
          <w:b/>
          <w:color w:val="000000" w:themeColor="text1"/>
        </w:rPr>
        <w:t xml:space="preserve">High volume sampling for metagenomics using </w:t>
      </w:r>
      <w:r w:rsidRPr="00430C12">
        <w:rPr>
          <w:b/>
          <w:i/>
          <w:color w:val="000000" w:themeColor="text1"/>
        </w:rPr>
        <w:t>in situ</w:t>
      </w:r>
      <w:r w:rsidRPr="00430C12">
        <w:rPr>
          <w:b/>
          <w:color w:val="000000" w:themeColor="text1"/>
        </w:rPr>
        <w:t xml:space="preserve"> pumps</w:t>
      </w:r>
    </w:p>
    <w:p w:rsidR="00430C12" w:rsidRPr="00430C12" w:rsidRDefault="00430C12" w:rsidP="00430C12">
      <w:pPr>
        <w:pStyle w:val="Paragraphestandard"/>
        <w:rPr>
          <w:color w:val="000000" w:themeColor="text1"/>
        </w:rPr>
      </w:pPr>
      <w:r w:rsidRPr="00430C12">
        <w:rPr>
          <w:color w:val="000000" w:themeColor="text1"/>
        </w:rPr>
        <w:t xml:space="preserve">For sampling of deep water </w:t>
      </w:r>
      <w:r w:rsidRPr="00430C12">
        <w:rPr>
          <w:i/>
          <w:color w:val="000000" w:themeColor="text1"/>
        </w:rPr>
        <w:t>in situ</w:t>
      </w:r>
      <w:r w:rsidRPr="00430C12">
        <w:rPr>
          <w:color w:val="000000" w:themeColor="text1"/>
        </w:rPr>
        <w:t xml:space="preserve">, McLane large volume sampling </w:t>
      </w:r>
      <w:r w:rsidRPr="00430C12">
        <w:rPr>
          <w:i/>
          <w:color w:val="000000" w:themeColor="text1"/>
        </w:rPr>
        <w:t>in situ</w:t>
      </w:r>
      <w:r w:rsidRPr="00430C12">
        <w:rPr>
          <w:color w:val="000000" w:themeColor="text1"/>
        </w:rPr>
        <w:t xml:space="preserve"> pumps were used. Generally, 2 depth layers were sampled and per sampling between 200 and 300</w:t>
      </w:r>
      <w:r w:rsidR="003A0AD8">
        <w:rPr>
          <w:color w:val="000000" w:themeColor="text1"/>
        </w:rPr>
        <w:t xml:space="preserve"> </w:t>
      </w:r>
      <w:r w:rsidRPr="00430C12">
        <w:rPr>
          <w:color w:val="000000" w:themeColor="text1"/>
        </w:rPr>
        <w:t>L were pumped over a sequence of filters of 3.0 µm, 0.8 µm and 0.22 µm pore sizes. In the home laboratory, DNA will be extracted for metagenomic analysis on an illumine platform.</w:t>
      </w:r>
    </w:p>
    <w:p w:rsidR="00AE2BD6" w:rsidRDefault="00AE2BD6" w:rsidP="00D0498F">
      <w:pPr>
        <w:pStyle w:val="Titre2"/>
      </w:pPr>
      <w:r>
        <w:t>Analytical procedure</w:t>
      </w:r>
    </w:p>
    <w:p w:rsidR="003A0AD8" w:rsidRPr="007A0AF9" w:rsidRDefault="003A0AD8" w:rsidP="003A0AD8">
      <w:pPr>
        <w:pStyle w:val="Paragraphestandard"/>
        <w:rPr>
          <w:color w:val="000000" w:themeColor="text1"/>
        </w:rPr>
      </w:pPr>
      <w:r w:rsidRPr="007A0AF9">
        <w:rPr>
          <w:color w:val="000000" w:themeColor="text1"/>
        </w:rPr>
        <w:t xml:space="preserve">Samples for metagenomics and exoproteomics will be extracted immediately after the arrival of samples in the home lab. </w:t>
      </w:r>
      <w:r w:rsidR="00AD06F9" w:rsidRPr="007A0AF9">
        <w:rPr>
          <w:color w:val="000000" w:themeColor="text1"/>
        </w:rPr>
        <w:t xml:space="preserve">The metagenomic DNA will be analyzed using a </w:t>
      </w:r>
      <w:r w:rsidR="00EC5D52" w:rsidRPr="007A0AF9">
        <w:rPr>
          <w:color w:val="000000" w:themeColor="text1"/>
        </w:rPr>
        <w:t xml:space="preserve">commercial </w:t>
      </w:r>
      <w:r w:rsidR="00AD06F9" w:rsidRPr="007A0AF9">
        <w:rPr>
          <w:color w:val="000000" w:themeColor="text1"/>
        </w:rPr>
        <w:t xml:space="preserve">state </w:t>
      </w:r>
      <w:r w:rsidR="00EC5D52" w:rsidRPr="007A0AF9">
        <w:rPr>
          <w:color w:val="000000" w:themeColor="text1"/>
        </w:rPr>
        <w:t xml:space="preserve">of the art sequencing facility using </w:t>
      </w:r>
      <w:r w:rsidR="00AD06F9" w:rsidRPr="007A0AF9">
        <w:rPr>
          <w:color w:val="000000" w:themeColor="text1"/>
        </w:rPr>
        <w:t>Illumina or Oxford Nanopore</w:t>
      </w:r>
      <w:r w:rsidR="00EC5D52" w:rsidRPr="007A0AF9">
        <w:rPr>
          <w:color w:val="000000" w:themeColor="text1"/>
        </w:rPr>
        <w:t xml:space="preserve"> sequencing. Endo- and exoproteins will be analyzed </w:t>
      </w:r>
      <w:r w:rsidR="00FB5973" w:rsidRPr="007A0AF9">
        <w:rPr>
          <w:color w:val="000000" w:themeColor="text1"/>
        </w:rPr>
        <w:t>at</w:t>
      </w:r>
      <w:r w:rsidR="00EC5D52" w:rsidRPr="007A0AF9">
        <w:rPr>
          <w:color w:val="000000" w:themeColor="text1"/>
        </w:rPr>
        <w:t xml:space="preserve"> VIMES (Vienna Metabolomics Center)</w:t>
      </w:r>
      <w:r w:rsidR="00FB5973" w:rsidRPr="007A0AF9">
        <w:rPr>
          <w:color w:val="000000" w:themeColor="text1"/>
        </w:rPr>
        <w:t xml:space="preserve"> of the University of Vienna</w:t>
      </w:r>
      <w:r w:rsidR="00400EB9" w:rsidRPr="007A0AF9">
        <w:rPr>
          <w:color w:val="000000" w:themeColor="text1"/>
        </w:rPr>
        <w:t xml:space="preserve"> using a nanoLC/MS QExactive System from ThermoFisher Scientific</w:t>
      </w:r>
      <w:r w:rsidR="00326B08" w:rsidRPr="007A0AF9">
        <w:rPr>
          <w:color w:val="000000" w:themeColor="text1"/>
        </w:rPr>
        <w:t xml:space="preserve">. The </w:t>
      </w:r>
      <w:r w:rsidR="00400EB9" w:rsidRPr="007A0AF9">
        <w:rPr>
          <w:color w:val="000000" w:themeColor="text1"/>
        </w:rPr>
        <w:t>pipeline to analyze</w:t>
      </w:r>
      <w:r w:rsidR="00C74F81" w:rsidRPr="007A0AF9">
        <w:rPr>
          <w:color w:val="000000" w:themeColor="text1"/>
        </w:rPr>
        <w:t xml:space="preserve"> the gene and protein data</w:t>
      </w:r>
      <w:r w:rsidR="00326B08" w:rsidRPr="007A0AF9">
        <w:rPr>
          <w:color w:val="000000" w:themeColor="text1"/>
        </w:rPr>
        <w:t xml:space="preserve"> is still subject to development.</w:t>
      </w:r>
    </w:p>
    <w:p w:rsidR="00CE0233" w:rsidRDefault="00CE0233" w:rsidP="00CE0233">
      <w:pPr>
        <w:pStyle w:val="Titre2"/>
      </w:pPr>
      <w:r>
        <w:t>Units</w:t>
      </w:r>
    </w:p>
    <w:p w:rsidR="00CE0233" w:rsidRPr="007A0AF9" w:rsidRDefault="00CA2C73" w:rsidP="00CA2C73">
      <w:pPr>
        <w:pStyle w:val="Paragraphestandard"/>
        <w:rPr>
          <w:snapToGrid w:val="0"/>
          <w:color w:val="000000" w:themeColor="text1"/>
        </w:rPr>
      </w:pPr>
      <w:r w:rsidRPr="007A0AF9">
        <w:rPr>
          <w:snapToGrid w:val="0"/>
          <w:color w:val="000000" w:themeColor="text1"/>
        </w:rPr>
        <w:t>N/A</w:t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995736" w:rsidRPr="007A0AF9" w:rsidRDefault="008076B9" w:rsidP="00584177">
      <w:pPr>
        <w:pStyle w:val="Paragraphestandard"/>
        <w:rPr>
          <w:snapToGrid w:val="0"/>
          <w:color w:val="000000" w:themeColor="text1"/>
        </w:rPr>
      </w:pPr>
      <w:r w:rsidRPr="007A0AF9">
        <w:rPr>
          <w:snapToGrid w:val="0"/>
          <w:color w:val="000000" w:themeColor="text1"/>
        </w:rP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7A0AF9" w:rsidRDefault="007A0AF9" w:rsidP="00584177">
      <w:pPr>
        <w:pStyle w:val="Paragraphestandard"/>
        <w:rPr>
          <w:color w:val="000000" w:themeColor="text1"/>
        </w:rPr>
      </w:pPr>
      <w:r>
        <w:rPr>
          <w:color w:val="000000" w:themeColor="text1"/>
        </w:rPr>
        <w:t>N/A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4F1081" w:rsidRPr="0046671B" w:rsidRDefault="002E402F" w:rsidP="00584177">
      <w:pPr>
        <w:pStyle w:val="Paragraphestandard"/>
      </w:pPr>
      <w:r>
        <w:t>R</w:t>
      </w:r>
      <w:r w:rsidRPr="002E402F">
        <w:t>aw data after 8 month</w:t>
      </w:r>
      <w:r>
        <w:t>s</w:t>
      </w:r>
      <w:r w:rsidRPr="002E402F">
        <w:t xml:space="preserve">; </w:t>
      </w:r>
      <w:r>
        <w:t xml:space="preserve">first </w:t>
      </w:r>
      <w:r w:rsidRPr="002E402F">
        <w:t>analys</w:t>
      </w:r>
      <w:r>
        <w:t>is</w:t>
      </w:r>
      <w:r w:rsidRPr="002E402F">
        <w:t xml:space="preserve"> comparing 2 stations after 13 month</w:t>
      </w:r>
      <w:r>
        <w:t>s</w:t>
      </w:r>
      <w:r w:rsidRPr="002E402F">
        <w:t>;</w:t>
      </w:r>
      <w:r>
        <w:t xml:space="preserve"> dataset</w:t>
      </w:r>
      <w:r w:rsidRPr="002E402F">
        <w:t xml:space="preserve"> fully exploited after 30 month</w:t>
      </w:r>
      <w:r>
        <w:t>s.</w:t>
      </w:r>
    </w:p>
    <w:p w:rsidR="00AE2BD6" w:rsidRPr="002E402F" w:rsidRDefault="00D0498F" w:rsidP="00D0498F">
      <w:pPr>
        <w:pStyle w:val="Titre1"/>
        <w:rPr>
          <w:lang w:val="en-US"/>
        </w:rPr>
      </w:pPr>
      <w:r w:rsidRPr="00F56736">
        <w:rPr>
          <w:lang w:val="en-US"/>
        </w:rPr>
        <w:lastRenderedPageBreak/>
        <w:t>BIBLI</w:t>
      </w:r>
      <w:r w:rsidRPr="002E402F">
        <w:rPr>
          <w:lang w:val="en-US"/>
        </w:rPr>
        <w:t>OGRAPHY</w:t>
      </w:r>
    </w:p>
    <w:p w:rsidR="00CE0233" w:rsidRPr="007A0AF9" w:rsidRDefault="001E5A3A" w:rsidP="007A0AF9">
      <w:pPr>
        <w:pStyle w:val="Bibliographie"/>
        <w:rPr>
          <w:lang w:val="en-US"/>
        </w:rPr>
      </w:pPr>
      <w:r w:rsidRPr="007A0AF9">
        <w:rPr>
          <w:lang w:val="en-US"/>
        </w:rPr>
        <w:t>Bergauer K., Fernàndez-Guerra A., Garcia J</w:t>
      </w:r>
      <w:r w:rsidR="007A0AF9" w:rsidRPr="007A0AF9">
        <w:rPr>
          <w:lang w:val="en-US"/>
        </w:rPr>
        <w:t>.</w:t>
      </w:r>
      <w:r w:rsidRPr="007A0AF9">
        <w:rPr>
          <w:lang w:val="en-US"/>
        </w:rPr>
        <w:t xml:space="preserve">A.L., Sprenger R.R., Stepanauskas R., Pachiadaki M.G., </w:t>
      </w:r>
      <w:r w:rsidR="007A0AF9">
        <w:rPr>
          <w:lang w:val="en-US"/>
        </w:rPr>
        <w:t>Jensen O.N., Herndl G.J., 2018</w:t>
      </w:r>
      <w:r w:rsidRPr="007A0AF9">
        <w:rPr>
          <w:lang w:val="en-US"/>
        </w:rPr>
        <w:t xml:space="preserve">. Organic matter processing by microbial communities throughout the Atlantic water column as revealed by metaproteomics. </w:t>
      </w:r>
      <w:r w:rsidRPr="007A0AF9">
        <w:rPr>
          <w:i/>
          <w:lang w:val="en-US"/>
        </w:rPr>
        <w:t>Proc</w:t>
      </w:r>
      <w:r w:rsidR="007A0AF9" w:rsidRPr="007A0AF9">
        <w:rPr>
          <w:i/>
          <w:lang w:val="en-US"/>
        </w:rPr>
        <w:t xml:space="preserve">eedings of the </w:t>
      </w:r>
      <w:r w:rsidRPr="007A0AF9">
        <w:rPr>
          <w:i/>
          <w:lang w:val="en-US"/>
        </w:rPr>
        <w:t>Nat</w:t>
      </w:r>
      <w:r w:rsidR="007A0AF9" w:rsidRPr="007A0AF9">
        <w:rPr>
          <w:i/>
          <w:lang w:val="en-US"/>
        </w:rPr>
        <w:t>ional Academy of Sciences of the United States of America</w:t>
      </w:r>
      <w:r w:rsidR="007A0AF9">
        <w:rPr>
          <w:lang w:val="en-US"/>
        </w:rPr>
        <w:t>,</w:t>
      </w:r>
      <w:r w:rsidRPr="007A0AF9">
        <w:rPr>
          <w:lang w:val="en-US"/>
        </w:rPr>
        <w:t xml:space="preserve"> </w:t>
      </w:r>
      <w:r w:rsidRPr="007A0AF9">
        <w:rPr>
          <w:b/>
          <w:lang w:val="en-US"/>
        </w:rPr>
        <w:t>115</w:t>
      </w:r>
      <w:r w:rsidRPr="007A0AF9">
        <w:rPr>
          <w:lang w:val="en-US"/>
        </w:rPr>
        <w:t>, E400–E408. doi:10.1073/pnas.1708779115.</w:t>
      </w:r>
    </w:p>
    <w:p w:rsidR="00C74F81" w:rsidRDefault="00C74F81" w:rsidP="007A0AF9">
      <w:pPr>
        <w:pStyle w:val="Bibliographie"/>
      </w:pPr>
      <w:r w:rsidRPr="007A0AF9">
        <w:t>Armengaud J., Christie-Oleza J.A., Clair G., Malard V., Duport C.</w:t>
      </w:r>
      <w:r w:rsidR="007A0AF9">
        <w:t xml:space="preserve">, </w:t>
      </w:r>
      <w:r w:rsidRPr="007A0AF9">
        <w:t xml:space="preserve">2012. Exoproteomics: exploring the world around biological systems. </w:t>
      </w:r>
      <w:r w:rsidRPr="007A0AF9">
        <w:rPr>
          <w:i/>
        </w:rPr>
        <w:t>Expert Review of Proteomic</w:t>
      </w:r>
      <w:r w:rsidR="007A0AF9" w:rsidRPr="007A0AF9">
        <w:rPr>
          <w:i/>
        </w:rPr>
        <w:t>s</w:t>
      </w:r>
      <w:r w:rsidR="007A0AF9">
        <w:t>,</w:t>
      </w:r>
      <w:r w:rsidRPr="007A0AF9">
        <w:t xml:space="preserve"> </w:t>
      </w:r>
      <w:r w:rsidRPr="007A0AF9">
        <w:rPr>
          <w:b/>
        </w:rPr>
        <w:t>9</w:t>
      </w:r>
      <w:r w:rsidRPr="007A0AF9">
        <w:t>, 561–575. doi:10.1586/epr.12.52.</w:t>
      </w:r>
    </w:p>
    <w:p w:rsidR="007A0AF9" w:rsidRPr="007A0AF9" w:rsidRDefault="007A0AF9" w:rsidP="007A0AF9">
      <w:pPr>
        <w:pBdr>
          <w:bottom w:val="single" w:sz="4" w:space="1" w:color="auto"/>
        </w:pBdr>
      </w:pPr>
    </w:p>
    <w:sectPr w:rsidR="007A0AF9" w:rsidRPr="007A0AF9" w:rsidSect="00751E33">
      <w:headerReference w:type="first" r:id="rId11"/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88" w:rsidRDefault="00C85888" w:rsidP="001400EB">
      <w:r>
        <w:separator/>
      </w:r>
    </w:p>
  </w:endnote>
  <w:endnote w:type="continuationSeparator" w:id="0">
    <w:p w:rsidR="00C85888" w:rsidRDefault="00C85888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88" w:rsidRDefault="00C85888" w:rsidP="001400EB">
      <w:r>
        <w:separator/>
      </w:r>
    </w:p>
  </w:footnote>
  <w:footnote w:type="continuationSeparator" w:id="0">
    <w:p w:rsidR="00C85888" w:rsidRDefault="00C85888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46671B" w:rsidTr="00062451">
      <w:trPr>
        <w:trHeight w:val="867"/>
      </w:trPr>
      <w:tc>
        <w:tcPr>
          <w:tcW w:w="1287" w:type="dxa"/>
          <w:vAlign w:val="center"/>
        </w:tcPr>
        <w:p w:rsidR="0046671B" w:rsidRDefault="0046671B" w:rsidP="00751E33">
          <w:r>
            <w:rPr>
              <w:noProof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46671B" w:rsidRPr="001400EB" w:rsidRDefault="0046671B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46671B" w:rsidRDefault="004667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B85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20A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04E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EB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63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8A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304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A22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FA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A2C18"/>
    <w:multiLevelType w:val="hybridMultilevel"/>
    <w:tmpl w:val="8B12A9C8"/>
    <w:lvl w:ilvl="0" w:tplc="DD62A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732D82"/>
    <w:multiLevelType w:val="multilevel"/>
    <w:tmpl w:val="075EF5E8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EC0"/>
    <w:multiLevelType w:val="hybridMultilevel"/>
    <w:tmpl w:val="075EF5E8"/>
    <w:lvl w:ilvl="0" w:tplc="CE9E26F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6C5ED0"/>
    <w:multiLevelType w:val="hybridMultilevel"/>
    <w:tmpl w:val="61485DEC"/>
    <w:numStyleLink w:val="Numbered"/>
  </w:abstractNum>
  <w:abstractNum w:abstractNumId="21" w15:restartNumberingAfterBreak="0">
    <w:nsid w:val="790B5EB5"/>
    <w:multiLevelType w:val="hybridMultilevel"/>
    <w:tmpl w:val="15F82422"/>
    <w:lvl w:ilvl="0" w:tplc="A63AA07A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9"/>
  </w:num>
  <w:num w:numId="5">
    <w:abstractNumId w:val="16"/>
  </w:num>
  <w:num w:numId="6">
    <w:abstractNumId w:val="15"/>
  </w:num>
  <w:num w:numId="7">
    <w:abstractNumId w:val="14"/>
  </w:num>
  <w:num w:numId="8">
    <w:abstractNumId w:val="20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1"/>
  </w:num>
  <w:num w:numId="22">
    <w:abstractNumId w:val="18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4"/>
    <w:rsid w:val="00035E50"/>
    <w:rsid w:val="00062451"/>
    <w:rsid w:val="000677D3"/>
    <w:rsid w:val="00081264"/>
    <w:rsid w:val="0008641A"/>
    <w:rsid w:val="000C6932"/>
    <w:rsid w:val="000D6B56"/>
    <w:rsid w:val="00132D4D"/>
    <w:rsid w:val="001400EB"/>
    <w:rsid w:val="00141642"/>
    <w:rsid w:val="00196401"/>
    <w:rsid w:val="001E38F3"/>
    <w:rsid w:val="001E5A3A"/>
    <w:rsid w:val="002065CE"/>
    <w:rsid w:val="00216E19"/>
    <w:rsid w:val="00232E6B"/>
    <w:rsid w:val="002425CB"/>
    <w:rsid w:val="00242833"/>
    <w:rsid w:val="00254C34"/>
    <w:rsid w:val="002734F8"/>
    <w:rsid w:val="002844DF"/>
    <w:rsid w:val="002E402F"/>
    <w:rsid w:val="002F506F"/>
    <w:rsid w:val="002F5641"/>
    <w:rsid w:val="00326B08"/>
    <w:rsid w:val="00347739"/>
    <w:rsid w:val="0035228D"/>
    <w:rsid w:val="003831ED"/>
    <w:rsid w:val="00386161"/>
    <w:rsid w:val="003A0AD8"/>
    <w:rsid w:val="003A65AD"/>
    <w:rsid w:val="003B4FDF"/>
    <w:rsid w:val="003D6357"/>
    <w:rsid w:val="003F5814"/>
    <w:rsid w:val="00400EB9"/>
    <w:rsid w:val="00420608"/>
    <w:rsid w:val="00430C12"/>
    <w:rsid w:val="0044253E"/>
    <w:rsid w:val="0044423A"/>
    <w:rsid w:val="0046671B"/>
    <w:rsid w:val="004925AB"/>
    <w:rsid w:val="00496457"/>
    <w:rsid w:val="004D1212"/>
    <w:rsid w:val="004E5FB5"/>
    <w:rsid w:val="004F1081"/>
    <w:rsid w:val="004F1AEF"/>
    <w:rsid w:val="00513493"/>
    <w:rsid w:val="00584177"/>
    <w:rsid w:val="00590B44"/>
    <w:rsid w:val="005A6C46"/>
    <w:rsid w:val="005C3343"/>
    <w:rsid w:val="0060689A"/>
    <w:rsid w:val="0064095B"/>
    <w:rsid w:val="006A7880"/>
    <w:rsid w:val="006B704D"/>
    <w:rsid w:val="006D2B5E"/>
    <w:rsid w:val="007057A7"/>
    <w:rsid w:val="007070E7"/>
    <w:rsid w:val="00715D94"/>
    <w:rsid w:val="00736FDD"/>
    <w:rsid w:val="00751E33"/>
    <w:rsid w:val="00766325"/>
    <w:rsid w:val="00781ABF"/>
    <w:rsid w:val="007963AB"/>
    <w:rsid w:val="007A0AF9"/>
    <w:rsid w:val="007A4584"/>
    <w:rsid w:val="007C7AE3"/>
    <w:rsid w:val="007F34BC"/>
    <w:rsid w:val="00805582"/>
    <w:rsid w:val="008076B9"/>
    <w:rsid w:val="00844DAA"/>
    <w:rsid w:val="00875166"/>
    <w:rsid w:val="00894510"/>
    <w:rsid w:val="008953A5"/>
    <w:rsid w:val="008B719F"/>
    <w:rsid w:val="008F78F4"/>
    <w:rsid w:val="00900E02"/>
    <w:rsid w:val="00915616"/>
    <w:rsid w:val="00951B35"/>
    <w:rsid w:val="00953FD9"/>
    <w:rsid w:val="00970104"/>
    <w:rsid w:val="0099018F"/>
    <w:rsid w:val="00995736"/>
    <w:rsid w:val="00A01CC7"/>
    <w:rsid w:val="00A62274"/>
    <w:rsid w:val="00A67CB6"/>
    <w:rsid w:val="00A77D81"/>
    <w:rsid w:val="00A924D0"/>
    <w:rsid w:val="00A96236"/>
    <w:rsid w:val="00A963F4"/>
    <w:rsid w:val="00AC0F4E"/>
    <w:rsid w:val="00AC1DA0"/>
    <w:rsid w:val="00AD06F9"/>
    <w:rsid w:val="00AE2BD6"/>
    <w:rsid w:val="00B954F2"/>
    <w:rsid w:val="00B95F85"/>
    <w:rsid w:val="00BC590D"/>
    <w:rsid w:val="00BD4F8E"/>
    <w:rsid w:val="00BE1040"/>
    <w:rsid w:val="00C3426E"/>
    <w:rsid w:val="00C35F85"/>
    <w:rsid w:val="00C40929"/>
    <w:rsid w:val="00C44135"/>
    <w:rsid w:val="00C504ED"/>
    <w:rsid w:val="00C54ED5"/>
    <w:rsid w:val="00C74F81"/>
    <w:rsid w:val="00C85888"/>
    <w:rsid w:val="00CA2C73"/>
    <w:rsid w:val="00CA6C51"/>
    <w:rsid w:val="00CC6AF2"/>
    <w:rsid w:val="00CD5C8C"/>
    <w:rsid w:val="00CE0233"/>
    <w:rsid w:val="00CE1B6B"/>
    <w:rsid w:val="00CE2744"/>
    <w:rsid w:val="00CF2832"/>
    <w:rsid w:val="00D002C4"/>
    <w:rsid w:val="00D0498F"/>
    <w:rsid w:val="00D10314"/>
    <w:rsid w:val="00D45156"/>
    <w:rsid w:val="00D45FB3"/>
    <w:rsid w:val="00D74D4F"/>
    <w:rsid w:val="00D95330"/>
    <w:rsid w:val="00DD78A1"/>
    <w:rsid w:val="00E41BBC"/>
    <w:rsid w:val="00E547A0"/>
    <w:rsid w:val="00E65D1A"/>
    <w:rsid w:val="00E7382A"/>
    <w:rsid w:val="00E76AE1"/>
    <w:rsid w:val="00E76AFA"/>
    <w:rsid w:val="00E8335F"/>
    <w:rsid w:val="00EA3239"/>
    <w:rsid w:val="00EB3C54"/>
    <w:rsid w:val="00EC4908"/>
    <w:rsid w:val="00EC5D52"/>
    <w:rsid w:val="00EF2868"/>
    <w:rsid w:val="00F003B2"/>
    <w:rsid w:val="00F3771F"/>
    <w:rsid w:val="00F41DB0"/>
    <w:rsid w:val="00F41FCC"/>
    <w:rsid w:val="00F56736"/>
    <w:rsid w:val="00FB3DF8"/>
    <w:rsid w:val="00FB5973"/>
    <w:rsid w:val="00FD1DB7"/>
    <w:rsid w:val="00FE202C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129D743-5422-CA4C-A047-4762C1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584177"/>
    <w:pPr>
      <w:spacing w:before="120"/>
      <w:ind w:firstLine="425"/>
      <w:jc w:val="both"/>
    </w:pPr>
    <w:rPr>
      <w:rFonts w:ascii="Arial" w:hAnsi="Arial" w:cs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420608"/>
    <w:pPr>
      <w:numPr>
        <w:numId w:val="21"/>
      </w:numPr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7A0AF9"/>
    <w:pPr>
      <w:spacing w:before="120"/>
      <w:ind w:left="992" w:hanging="99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homas.reinthaler@univie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reinthaler@uni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dcterms:created xsi:type="dcterms:W3CDTF">2018-06-28T08:44:00Z</dcterms:created>
  <dcterms:modified xsi:type="dcterms:W3CDTF">2018-06-28T08:44:00Z</dcterms:modified>
</cp:coreProperties>
</file>