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44" w:rsidRDefault="00590B44" w:rsidP="00A67CB6">
      <w:pPr>
        <w:ind w:left="1701" w:hanging="1701"/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>e</w:t>
      </w:r>
      <w:bookmarkStart w:id="0" w:name="_GoBack"/>
      <w:bookmarkEnd w:id="0"/>
      <w:r w:rsidR="00DD78A1" w:rsidRPr="00DD78A1">
        <w:rPr>
          <w:rFonts w:ascii="Arial" w:hAnsi="Arial" w:cs="Arial"/>
          <w:lang w:val="en-US"/>
        </w:rPr>
        <w:t>t name:</w:t>
      </w:r>
      <w:r w:rsidR="00A67CB6">
        <w:rPr>
          <w:rFonts w:ascii="Arial" w:hAnsi="Arial" w:cs="Arial"/>
          <w:lang w:val="en-US"/>
        </w:rPr>
        <w:tab/>
      </w:r>
      <w:r w:rsidR="00F62ABC">
        <w:rPr>
          <w:rFonts w:ascii="Arial" w:hAnsi="Arial" w:cs="Arial"/>
          <w:b/>
          <w:color w:val="0070C0"/>
          <w:lang w:val="en-US"/>
        </w:rPr>
        <w:t>MAR–FISH (</w:t>
      </w:r>
      <w:r w:rsidR="00F62ABC" w:rsidRPr="00F62ABC">
        <w:rPr>
          <w:rFonts w:ascii="Arial" w:hAnsi="Arial" w:cs="Arial"/>
          <w:b/>
          <w:color w:val="0070C0"/>
          <w:lang w:val="en-US"/>
        </w:rPr>
        <w:t>Micro</w:t>
      </w:r>
      <w:r w:rsidR="00F62ABC">
        <w:rPr>
          <w:rFonts w:ascii="Arial" w:hAnsi="Arial" w:cs="Arial"/>
          <w:b/>
          <w:color w:val="0070C0"/>
          <w:lang w:val="en-US"/>
        </w:rPr>
        <w:t>A</w:t>
      </w:r>
      <w:r w:rsidR="00F62ABC" w:rsidRPr="00F62ABC">
        <w:rPr>
          <w:rFonts w:ascii="Arial" w:hAnsi="Arial" w:cs="Arial"/>
          <w:b/>
          <w:color w:val="0070C0"/>
          <w:lang w:val="en-US"/>
        </w:rPr>
        <w:t>uto</w:t>
      </w:r>
      <w:r w:rsidR="00F62ABC">
        <w:rPr>
          <w:rFonts w:ascii="Arial" w:hAnsi="Arial" w:cs="Arial"/>
          <w:b/>
          <w:color w:val="0070C0"/>
          <w:lang w:val="en-US"/>
        </w:rPr>
        <w:t>R</w:t>
      </w:r>
      <w:r w:rsidR="00F62ABC" w:rsidRPr="00F62ABC">
        <w:rPr>
          <w:rFonts w:ascii="Arial" w:hAnsi="Arial" w:cs="Arial"/>
          <w:b/>
          <w:color w:val="0070C0"/>
          <w:lang w:val="en-US"/>
        </w:rPr>
        <w:t xml:space="preserve">adioactivity in combination with </w:t>
      </w:r>
      <w:r w:rsidR="00F62ABC">
        <w:rPr>
          <w:rFonts w:ascii="Arial" w:hAnsi="Arial" w:cs="Arial"/>
          <w:b/>
          <w:color w:val="0070C0"/>
          <w:lang w:val="en-US"/>
        </w:rPr>
        <w:t>F</w:t>
      </w:r>
      <w:r w:rsidR="00F62ABC" w:rsidRPr="00F62ABC">
        <w:rPr>
          <w:rFonts w:ascii="Arial" w:hAnsi="Arial" w:cs="Arial"/>
          <w:b/>
          <w:color w:val="0070C0"/>
          <w:lang w:val="en-US"/>
        </w:rPr>
        <w:t xml:space="preserve">luorescence </w:t>
      </w:r>
      <w:r w:rsidR="00F62ABC">
        <w:rPr>
          <w:rFonts w:ascii="Arial" w:hAnsi="Arial" w:cs="Arial"/>
          <w:b/>
          <w:color w:val="0070C0"/>
          <w:lang w:val="en-US"/>
        </w:rPr>
        <w:t>In Situ Hybridization</w:t>
      </w:r>
      <w:r w:rsidR="00F62ABC" w:rsidRPr="00F62ABC">
        <w:rPr>
          <w:rFonts w:ascii="Arial" w:hAnsi="Arial" w:cs="Arial"/>
          <w:b/>
          <w:color w:val="0070C0"/>
          <w:lang w:val="en-US"/>
        </w:rPr>
        <w:t>)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645C16" w:rsidRPr="00E04358" w:rsidTr="00645C16">
        <w:tc>
          <w:tcPr>
            <w:tcW w:w="1555" w:type="dxa"/>
          </w:tcPr>
          <w:p w:rsidR="00645C16" w:rsidRPr="00A40EE8" w:rsidRDefault="00645C16" w:rsidP="005F0442">
            <w:pPr>
              <w:spacing w:before="60"/>
              <w:rPr>
                <w:rFonts w:ascii="Arial" w:hAnsi="Arial" w:cs="Arial"/>
                <w:lang w:val="en-US"/>
              </w:rPr>
            </w:pPr>
            <w:r w:rsidRPr="00A40EE8">
              <w:rPr>
                <w:rFonts w:ascii="Arial" w:hAnsi="Arial" w:cs="Arial"/>
                <w:lang w:val="en-US"/>
              </w:rPr>
              <w:t>Parameters:</w:t>
            </w:r>
          </w:p>
          <w:p w:rsidR="00645C16" w:rsidRPr="00A40EE8" w:rsidRDefault="00645C16" w:rsidP="005F0442">
            <w:pPr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7654" w:type="dxa"/>
          </w:tcPr>
          <w:p w:rsidR="00645C16" w:rsidRPr="00A40EE8" w:rsidRDefault="00645C16" w:rsidP="00645C16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70C0"/>
                <w:lang w:val="en-GB"/>
              </w:rPr>
            </w:pPr>
            <w:r w:rsidRPr="00645C16">
              <w:rPr>
                <w:rFonts w:ascii="Arial" w:hAnsi="Arial" w:cs="Arial"/>
                <w:b/>
                <w:color w:val="0070C0"/>
                <w:lang w:val="en-US"/>
              </w:rPr>
              <w:t xml:space="preserve">Metabolic activity of bacteria and archaea assessed via assimilation of radiolabeled leucine </w:t>
            </w:r>
          </w:p>
        </w:tc>
      </w:tr>
    </w:tbl>
    <w:p w:rsidR="00590B44" w:rsidRPr="00DD78A1" w:rsidRDefault="00590B44">
      <w:pPr>
        <w:rPr>
          <w:rFonts w:ascii="Arial" w:hAnsi="Arial" w:cs="Arial"/>
          <w:lang w:val="en-US"/>
        </w:rPr>
      </w:pP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DD78A1" w:rsidRDefault="00DD78A1" w:rsidP="00DD78A1">
      <w:pPr>
        <w:ind w:left="2410" w:hanging="24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Parameter supervisor</w:t>
      </w:r>
      <w:r w:rsidRPr="00DD78A1">
        <w:rPr>
          <w:rFonts w:ascii="Arial" w:hAnsi="Arial" w:cs="Arial"/>
          <w:lang w:val="en-US"/>
        </w:rPr>
        <w:t>:</w:t>
      </w:r>
      <w:r w:rsidRPr="00DD78A1">
        <w:rPr>
          <w:rFonts w:ascii="Arial" w:hAnsi="Arial" w:cs="Arial"/>
          <w:lang w:val="en-US"/>
        </w:rPr>
        <w:tab/>
      </w:r>
      <w:r w:rsidR="006B704D" w:rsidRPr="006B704D">
        <w:rPr>
          <w:rFonts w:ascii="Arial" w:eastAsia="Arial Unicode MS" w:hAnsi="Arial" w:cs="Arial"/>
          <w:b/>
          <w:color w:val="0070C0"/>
          <w:lang w:val="en-US"/>
        </w:rPr>
        <w:t>Thomas Reinthaler</w:t>
      </w:r>
    </w:p>
    <w:p w:rsidR="00E7382A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Microbial Oceanography Lab</w:t>
      </w:r>
      <w:r>
        <w:rPr>
          <w:rFonts w:ascii="Arial" w:eastAsia="Arial Unicode MS" w:hAnsi="Arial" w:cs="Arial"/>
          <w:lang w:val="en-US"/>
        </w:rPr>
        <w:t>oratory</w:t>
      </w:r>
      <w:r w:rsidR="00E7382A" w:rsidRPr="00E7382A">
        <w:rPr>
          <w:rFonts w:ascii="Arial" w:eastAsia="Arial Unicode MS" w:hAnsi="Arial" w:cs="Arial"/>
          <w:lang w:val="en-US"/>
        </w:rPr>
        <w:t>,</w:t>
      </w:r>
    </w:p>
    <w:p w:rsidR="00CF2832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University of Vienna</w:t>
      </w:r>
      <w:r w:rsidR="00CF2832" w:rsidRPr="00CF2832">
        <w:rPr>
          <w:rFonts w:ascii="Arial" w:eastAsia="Arial Unicode MS" w:hAnsi="Arial" w:cs="Arial"/>
          <w:lang w:val="en-US"/>
        </w:rPr>
        <w:t>,</w:t>
      </w:r>
    </w:p>
    <w:p w:rsidR="00C35F85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Althanstrasse 14,</w:t>
      </w:r>
    </w:p>
    <w:p w:rsidR="00CF2832" w:rsidRPr="00E7382A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Vienna</w:t>
      </w:r>
      <w:r w:rsidR="00E7382A" w:rsidRPr="00E7382A">
        <w:rPr>
          <w:rFonts w:ascii="Arial" w:eastAsia="Arial Unicode MS" w:hAnsi="Arial" w:cs="Arial"/>
          <w:lang w:val="en-US"/>
        </w:rPr>
        <w:t xml:space="preserve">, </w:t>
      </w:r>
      <w:r>
        <w:rPr>
          <w:rFonts w:ascii="Arial" w:eastAsia="Arial Unicode MS" w:hAnsi="Arial" w:cs="Arial"/>
          <w:lang w:val="en-US"/>
        </w:rPr>
        <w:t>Austria</w:t>
      </w:r>
    </w:p>
    <w:p w:rsidR="00386161" w:rsidRDefault="00E7382A" w:rsidP="00DD78A1">
      <w:pPr>
        <w:ind w:left="2410"/>
        <w:rPr>
          <w:rFonts w:ascii="Arial" w:eastAsia="Arial Unicode MS" w:hAnsi="Arial" w:cs="Arial"/>
          <w:lang w:val="en-US"/>
        </w:rPr>
      </w:pPr>
      <w:r w:rsidRPr="00E7382A">
        <w:rPr>
          <w:rFonts w:ascii="Arial" w:eastAsia="Arial Unicode MS" w:hAnsi="Arial" w:cs="Arial"/>
          <w:lang w:val="en-US"/>
        </w:rPr>
        <w:t>+</w:t>
      </w:r>
      <w:r w:rsidR="00C35F85" w:rsidRPr="00C35F85">
        <w:rPr>
          <w:rFonts w:ascii="Arial" w:eastAsia="Arial Unicode MS" w:hAnsi="Arial" w:cs="Arial"/>
          <w:lang w:val="en-US"/>
        </w:rPr>
        <w:t>43</w:t>
      </w:r>
      <w:r w:rsidR="00C35F85">
        <w:rPr>
          <w:rFonts w:ascii="Arial" w:eastAsia="Arial Unicode MS" w:hAnsi="Arial" w:cs="Arial"/>
          <w:lang w:val="en-US"/>
        </w:rPr>
        <w:t xml:space="preserve"> </w:t>
      </w:r>
      <w:r w:rsidR="00C35F85" w:rsidRPr="00C35F85">
        <w:rPr>
          <w:rFonts w:ascii="Arial" w:eastAsia="Arial Unicode MS" w:hAnsi="Arial" w:cs="Arial"/>
          <w:lang w:val="en-US"/>
        </w:rPr>
        <w:t>1</w:t>
      </w:r>
      <w:r w:rsidR="00C35F85">
        <w:rPr>
          <w:rFonts w:ascii="Arial" w:eastAsia="Arial Unicode MS" w:hAnsi="Arial" w:cs="Arial"/>
          <w:lang w:val="en-US"/>
        </w:rPr>
        <w:t xml:space="preserve"> </w:t>
      </w:r>
      <w:r w:rsidR="00C35F85" w:rsidRPr="00C35F85">
        <w:rPr>
          <w:rFonts w:ascii="Arial" w:eastAsia="Arial Unicode MS" w:hAnsi="Arial" w:cs="Arial"/>
          <w:lang w:val="en-US"/>
        </w:rPr>
        <w:t>4277</w:t>
      </w:r>
      <w:r w:rsidR="00C35F85">
        <w:rPr>
          <w:rFonts w:ascii="Arial" w:eastAsia="Arial Unicode MS" w:hAnsi="Arial" w:cs="Arial"/>
          <w:lang w:val="en-US"/>
        </w:rPr>
        <w:t xml:space="preserve"> </w:t>
      </w:r>
      <w:r w:rsidR="00C35F85" w:rsidRPr="00C35F85">
        <w:rPr>
          <w:rFonts w:ascii="Arial" w:eastAsia="Arial Unicode MS" w:hAnsi="Arial" w:cs="Arial"/>
          <w:lang w:val="en-US"/>
        </w:rPr>
        <w:t xml:space="preserve">764 </w:t>
      </w:r>
      <w:r w:rsidR="002844DF">
        <w:rPr>
          <w:rFonts w:ascii="Arial" w:eastAsia="Arial Unicode MS" w:hAnsi="Arial" w:cs="Arial"/>
          <w:lang w:val="en-US"/>
        </w:rPr>
        <w:t>32</w:t>
      </w:r>
    </w:p>
    <w:p w:rsidR="006B704D" w:rsidRDefault="006474FD" w:rsidP="00DD78A1">
      <w:pPr>
        <w:ind w:left="2410"/>
        <w:rPr>
          <w:rFonts w:ascii="Arial" w:eastAsia="Arial Unicode MS" w:hAnsi="Arial" w:cs="Arial"/>
          <w:lang w:val="en-US"/>
        </w:rPr>
      </w:pPr>
      <w:hyperlink r:id="rId9" w:history="1">
        <w:r w:rsidR="006B704D" w:rsidRPr="00974A76">
          <w:rPr>
            <w:rStyle w:val="Lienhypertexte"/>
            <w:rFonts w:ascii="Arial" w:eastAsia="Arial Unicode MS" w:hAnsi="Arial" w:cs="Arial"/>
            <w:lang w:val="en-US"/>
          </w:rPr>
          <w:t>thomas.reinthaler@univie.ac.at</w:t>
        </w:r>
      </w:hyperlink>
    </w:p>
    <w:p w:rsidR="00DD78A1" w:rsidRPr="00E7382A" w:rsidRDefault="00DD78A1" w:rsidP="00DD78A1">
      <w:pPr>
        <w:ind w:left="1843"/>
        <w:rPr>
          <w:rFonts w:ascii="Arial" w:hAnsi="Arial" w:cs="Arial"/>
          <w:lang w:val="en-US"/>
        </w:rPr>
      </w:pPr>
    </w:p>
    <w:p w:rsidR="001E38F3" w:rsidRPr="00DD78A1" w:rsidRDefault="00DD78A1" w:rsidP="001E38F3">
      <w:pPr>
        <w:ind w:left="2410" w:hanging="2410"/>
        <w:rPr>
          <w:rFonts w:ascii="Arial" w:hAnsi="Arial" w:cs="Arial"/>
          <w:lang w:val="en-US"/>
        </w:rPr>
      </w:pPr>
      <w:r w:rsidRPr="00CF2832">
        <w:rPr>
          <w:rFonts w:ascii="Arial" w:hAnsi="Arial" w:cs="Arial"/>
          <w:lang w:val="en-US"/>
        </w:rPr>
        <w:t>Dataset contact:</w:t>
      </w:r>
      <w:r w:rsidRPr="00CF2832">
        <w:rPr>
          <w:rFonts w:ascii="Arial" w:hAnsi="Arial" w:cs="Arial"/>
          <w:lang w:val="en-US"/>
        </w:rPr>
        <w:tab/>
      </w:r>
      <w:r w:rsidR="001E38F3" w:rsidRPr="006B704D">
        <w:rPr>
          <w:rFonts w:ascii="Arial" w:eastAsia="Arial Unicode MS" w:hAnsi="Arial" w:cs="Arial"/>
          <w:b/>
          <w:color w:val="0070C0"/>
          <w:lang w:val="en-US"/>
        </w:rPr>
        <w:t>Thomas Reinthaler</w:t>
      </w:r>
    </w:p>
    <w:p w:rsidR="001E38F3" w:rsidRDefault="001E38F3" w:rsidP="001E38F3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Microbial Oceanography Lab</w:t>
      </w:r>
      <w:r>
        <w:rPr>
          <w:rFonts w:ascii="Arial" w:eastAsia="Arial Unicode MS" w:hAnsi="Arial" w:cs="Arial"/>
          <w:lang w:val="en-US"/>
        </w:rPr>
        <w:t>oratory</w:t>
      </w:r>
      <w:r w:rsidRPr="00E7382A">
        <w:rPr>
          <w:rFonts w:ascii="Arial" w:eastAsia="Arial Unicode MS" w:hAnsi="Arial" w:cs="Arial"/>
          <w:lang w:val="en-US"/>
        </w:rPr>
        <w:t>,</w:t>
      </w:r>
    </w:p>
    <w:p w:rsidR="001E38F3" w:rsidRDefault="001E38F3" w:rsidP="001E38F3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University of Vienna</w:t>
      </w:r>
      <w:r w:rsidRPr="00CF2832">
        <w:rPr>
          <w:rFonts w:ascii="Arial" w:eastAsia="Arial Unicode MS" w:hAnsi="Arial" w:cs="Arial"/>
          <w:lang w:val="en-US"/>
        </w:rPr>
        <w:t>,</w:t>
      </w:r>
    </w:p>
    <w:p w:rsidR="001E38F3" w:rsidRDefault="001E38F3" w:rsidP="001E38F3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Althanstrasse 14,</w:t>
      </w:r>
    </w:p>
    <w:p w:rsidR="001E38F3" w:rsidRPr="00E7382A" w:rsidRDefault="001E38F3" w:rsidP="001E38F3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Vienna</w:t>
      </w:r>
      <w:r w:rsidRPr="00E7382A">
        <w:rPr>
          <w:rFonts w:ascii="Arial" w:eastAsia="Arial Unicode MS" w:hAnsi="Arial" w:cs="Arial"/>
          <w:lang w:val="en-US"/>
        </w:rPr>
        <w:t xml:space="preserve">, </w:t>
      </w:r>
      <w:r>
        <w:rPr>
          <w:rFonts w:ascii="Arial" w:eastAsia="Arial Unicode MS" w:hAnsi="Arial" w:cs="Arial"/>
          <w:lang w:val="en-US"/>
        </w:rPr>
        <w:t>Austria</w:t>
      </w:r>
    </w:p>
    <w:p w:rsidR="001E38F3" w:rsidRDefault="001E38F3" w:rsidP="001E38F3">
      <w:pPr>
        <w:ind w:left="2410"/>
        <w:rPr>
          <w:rFonts w:ascii="Arial" w:eastAsia="Arial Unicode MS" w:hAnsi="Arial" w:cs="Arial"/>
          <w:lang w:val="en-US"/>
        </w:rPr>
      </w:pPr>
      <w:r w:rsidRPr="00E7382A">
        <w:rPr>
          <w:rFonts w:ascii="Arial" w:eastAsia="Arial Unicode MS" w:hAnsi="Arial" w:cs="Arial"/>
          <w:lang w:val="en-US"/>
        </w:rPr>
        <w:t>+</w:t>
      </w:r>
      <w:r w:rsidRPr="00C35F85">
        <w:rPr>
          <w:rFonts w:ascii="Arial" w:eastAsia="Arial Unicode MS" w:hAnsi="Arial" w:cs="Arial"/>
          <w:lang w:val="en-US"/>
        </w:rPr>
        <w:t>43</w:t>
      </w:r>
      <w:r>
        <w:rPr>
          <w:rFonts w:ascii="Arial" w:eastAsia="Arial Unicode MS" w:hAnsi="Arial" w:cs="Arial"/>
          <w:lang w:val="en-US"/>
        </w:rPr>
        <w:t xml:space="preserve"> </w:t>
      </w:r>
      <w:r w:rsidRPr="00C35F85">
        <w:rPr>
          <w:rFonts w:ascii="Arial" w:eastAsia="Arial Unicode MS" w:hAnsi="Arial" w:cs="Arial"/>
          <w:lang w:val="en-US"/>
        </w:rPr>
        <w:t>1</w:t>
      </w:r>
      <w:r>
        <w:rPr>
          <w:rFonts w:ascii="Arial" w:eastAsia="Arial Unicode MS" w:hAnsi="Arial" w:cs="Arial"/>
          <w:lang w:val="en-US"/>
        </w:rPr>
        <w:t xml:space="preserve"> </w:t>
      </w:r>
      <w:r w:rsidRPr="00C35F85">
        <w:rPr>
          <w:rFonts w:ascii="Arial" w:eastAsia="Arial Unicode MS" w:hAnsi="Arial" w:cs="Arial"/>
          <w:lang w:val="en-US"/>
        </w:rPr>
        <w:t>4277</w:t>
      </w:r>
      <w:r>
        <w:rPr>
          <w:rFonts w:ascii="Arial" w:eastAsia="Arial Unicode MS" w:hAnsi="Arial" w:cs="Arial"/>
          <w:lang w:val="en-US"/>
        </w:rPr>
        <w:t xml:space="preserve"> </w:t>
      </w:r>
      <w:r w:rsidRPr="00C35F85">
        <w:rPr>
          <w:rFonts w:ascii="Arial" w:eastAsia="Arial Unicode MS" w:hAnsi="Arial" w:cs="Arial"/>
          <w:lang w:val="en-US"/>
        </w:rPr>
        <w:t xml:space="preserve">764 </w:t>
      </w:r>
      <w:r>
        <w:rPr>
          <w:rFonts w:ascii="Arial" w:eastAsia="Arial Unicode MS" w:hAnsi="Arial" w:cs="Arial"/>
          <w:lang w:val="en-US"/>
        </w:rPr>
        <w:t>32</w:t>
      </w:r>
    </w:p>
    <w:p w:rsidR="001E38F3" w:rsidRDefault="006474FD" w:rsidP="001E38F3">
      <w:pPr>
        <w:ind w:left="2410"/>
        <w:rPr>
          <w:rFonts w:ascii="Arial" w:eastAsia="Arial Unicode MS" w:hAnsi="Arial" w:cs="Arial"/>
          <w:lang w:val="en-US"/>
        </w:rPr>
      </w:pPr>
      <w:hyperlink r:id="rId10" w:history="1">
        <w:r w:rsidR="001E38F3" w:rsidRPr="00974A76">
          <w:rPr>
            <w:rStyle w:val="Lienhypertexte"/>
            <w:rFonts w:ascii="Arial" w:eastAsia="Arial Unicode MS" w:hAnsi="Arial" w:cs="Arial"/>
            <w:lang w:val="en-US"/>
          </w:rPr>
          <w:t>thomas.reinthaler@univie.ac.at</w:t>
        </w:r>
      </w:hyperlink>
    </w:p>
    <w:p w:rsidR="00DD78A1" w:rsidRPr="002F5641" w:rsidRDefault="002F5641" w:rsidP="006B704D">
      <w:pPr>
        <w:pStyle w:val="Titre1"/>
        <w:pageBreakBefore/>
        <w:ind w:left="357" w:hanging="357"/>
        <w:rPr>
          <w:lang w:val="en-US"/>
        </w:rPr>
      </w:pPr>
      <w:r w:rsidRPr="002F5641">
        <w:rPr>
          <w:lang w:val="en-US"/>
        </w:rPr>
        <w:lastRenderedPageBreak/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EC4908" w:rsidRPr="00013836" w:rsidRDefault="008B719F" w:rsidP="00584177">
      <w:pPr>
        <w:pStyle w:val="Paragraphestandard"/>
        <w:rPr>
          <w:color w:val="000000" w:themeColor="text1"/>
        </w:rPr>
      </w:pPr>
      <w:r w:rsidRPr="00013836">
        <w:rPr>
          <w:snapToGrid w:val="0"/>
          <w:color w:val="000000" w:themeColor="text1"/>
        </w:rPr>
        <w:t>Water s</w:t>
      </w:r>
      <w:r w:rsidR="00AC0F4E" w:rsidRPr="00013836">
        <w:rPr>
          <w:snapToGrid w:val="0"/>
          <w:color w:val="000000" w:themeColor="text1"/>
        </w:rPr>
        <w:t xml:space="preserve">amples were collected from </w:t>
      </w:r>
      <w:r w:rsidRPr="00013836">
        <w:rPr>
          <w:snapToGrid w:val="0"/>
          <w:color w:val="000000" w:themeColor="text1"/>
        </w:rPr>
        <w:t>the rosette bottles</w:t>
      </w:r>
      <w:r w:rsidR="00296C40" w:rsidRPr="00013836">
        <w:rPr>
          <w:snapToGrid w:val="0"/>
          <w:color w:val="000000" w:themeColor="text1"/>
        </w:rPr>
        <w:t xml:space="preserve"> and </w:t>
      </w:r>
      <w:r w:rsidR="00296C40" w:rsidRPr="00013836">
        <w:rPr>
          <w:i/>
          <w:snapToGrid w:val="0"/>
          <w:color w:val="000000" w:themeColor="text1"/>
        </w:rPr>
        <w:t>in situ</w:t>
      </w:r>
      <w:r w:rsidR="00296C40" w:rsidRPr="00013836">
        <w:rPr>
          <w:snapToGrid w:val="0"/>
          <w:color w:val="000000" w:themeColor="text1"/>
        </w:rPr>
        <w:t xml:space="preserve"> microbial incubator (ISMI)</w:t>
      </w:r>
      <w:r w:rsidRPr="00013836">
        <w:rPr>
          <w:snapToGrid w:val="0"/>
          <w:color w:val="000000" w:themeColor="text1"/>
        </w:rPr>
        <w:t>.</w:t>
      </w:r>
    </w:p>
    <w:p w:rsidR="004D1212" w:rsidRDefault="004D1212" w:rsidP="000F34B7">
      <w:pPr>
        <w:pStyle w:val="Titre2"/>
      </w:pPr>
      <w:r w:rsidRPr="002F5641">
        <w:t>List of stations sampled</w:t>
      </w:r>
    </w:p>
    <w:p w:rsidR="003A65AD" w:rsidRPr="008D645A" w:rsidRDefault="004D1212" w:rsidP="00132D4D">
      <w:pPr>
        <w:spacing w:before="120" w:after="120"/>
        <w:jc w:val="center"/>
        <w:rPr>
          <w:b/>
          <w:color w:val="000000" w:themeColor="text1"/>
          <w:lang w:val="en-US"/>
        </w:rPr>
      </w:pPr>
      <w:r w:rsidRPr="008D645A">
        <w:rPr>
          <w:b/>
          <w:color w:val="000000" w:themeColor="text1"/>
          <w:lang w:val="en-US"/>
        </w:rPr>
        <w:t>T</w:t>
      </w:r>
      <w:r w:rsidR="004E3C50" w:rsidRPr="008D645A">
        <w:rPr>
          <w:b/>
          <w:color w:val="000000" w:themeColor="text1"/>
          <w:lang w:val="en-US"/>
        </w:rPr>
        <w:t>able 1</w:t>
      </w:r>
      <w:r w:rsidRPr="008D645A">
        <w:rPr>
          <w:b/>
          <w:color w:val="000000" w:themeColor="text1"/>
          <w:lang w:val="en-US"/>
        </w:rPr>
        <w:t>: Details of sampled stations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979"/>
        <w:gridCol w:w="964"/>
        <w:gridCol w:w="853"/>
        <w:gridCol w:w="851"/>
        <w:gridCol w:w="236"/>
        <w:gridCol w:w="851"/>
        <w:gridCol w:w="979"/>
        <w:gridCol w:w="964"/>
        <w:gridCol w:w="851"/>
        <w:gridCol w:w="851"/>
      </w:tblGrid>
      <w:tr w:rsidR="00830F6B" w:rsidRPr="000A797F" w:rsidTr="00034AD3">
        <w:trPr>
          <w:trHeight w:val="567"/>
        </w:trPr>
        <w:tc>
          <w:tcPr>
            <w:tcW w:w="841" w:type="dxa"/>
            <w:shd w:val="clear" w:color="000000" w:fill="4472C4"/>
            <w:noWrap/>
            <w:vAlign w:val="center"/>
            <w:hideMark/>
          </w:tcPr>
          <w:p w:rsidR="00830F6B" w:rsidRPr="000A797F" w:rsidRDefault="00830F6B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  <w:t>Station</w:t>
            </w:r>
          </w:p>
        </w:tc>
        <w:tc>
          <w:tcPr>
            <w:tcW w:w="979" w:type="dxa"/>
            <w:shd w:val="clear" w:color="000000" w:fill="4472C4"/>
            <w:noWrap/>
            <w:vAlign w:val="center"/>
            <w:hideMark/>
          </w:tcPr>
          <w:p w:rsidR="00830F6B" w:rsidRPr="000A797F" w:rsidRDefault="00830F6B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4" w:type="dxa"/>
            <w:shd w:val="clear" w:color="000000" w:fill="4472C4"/>
            <w:noWrap/>
            <w:vAlign w:val="center"/>
            <w:hideMark/>
          </w:tcPr>
          <w:p w:rsidR="00830F6B" w:rsidRPr="000A797F" w:rsidRDefault="00830F6B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  <w:t>Cast-ID</w:t>
            </w:r>
          </w:p>
        </w:tc>
        <w:tc>
          <w:tcPr>
            <w:tcW w:w="853" w:type="dxa"/>
            <w:shd w:val="clear" w:color="000000" w:fill="4472C4"/>
            <w:noWrap/>
            <w:vAlign w:val="center"/>
            <w:hideMark/>
          </w:tcPr>
          <w:p w:rsidR="00830F6B" w:rsidRPr="000A797F" w:rsidRDefault="00830F6B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  <w:t>Depth</w:t>
            </w:r>
          </w:p>
        </w:tc>
        <w:tc>
          <w:tcPr>
            <w:tcW w:w="851" w:type="dxa"/>
            <w:shd w:val="clear" w:color="000000" w:fill="4472C4"/>
            <w:noWrap/>
            <w:vAlign w:val="center"/>
            <w:hideMark/>
          </w:tcPr>
          <w:p w:rsidR="00830F6B" w:rsidRPr="000A797F" w:rsidRDefault="00830F6B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  <w:t>Bottle #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830F6B" w:rsidRPr="000A797F" w:rsidRDefault="00830F6B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000000" w:fill="4472C4"/>
            <w:vAlign w:val="center"/>
          </w:tcPr>
          <w:p w:rsidR="00830F6B" w:rsidRPr="000A797F" w:rsidRDefault="00830F6B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  <w:t>Station</w:t>
            </w:r>
          </w:p>
        </w:tc>
        <w:tc>
          <w:tcPr>
            <w:tcW w:w="979" w:type="dxa"/>
            <w:tcBorders>
              <w:bottom w:val="single" w:sz="4" w:space="0" w:color="FFFFFF" w:themeColor="background1"/>
            </w:tcBorders>
            <w:shd w:val="clear" w:color="000000" w:fill="4472C4"/>
            <w:vAlign w:val="center"/>
          </w:tcPr>
          <w:p w:rsidR="00830F6B" w:rsidRPr="000A797F" w:rsidRDefault="00830F6B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4472C4"/>
            <w:vAlign w:val="center"/>
          </w:tcPr>
          <w:p w:rsidR="00830F6B" w:rsidRPr="000A797F" w:rsidRDefault="00830F6B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  <w:t>Cast-ID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000000" w:fill="4472C4"/>
            <w:vAlign w:val="center"/>
          </w:tcPr>
          <w:p w:rsidR="00830F6B" w:rsidRPr="000A797F" w:rsidRDefault="00830F6B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  <w:t>Depth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000000" w:fill="4472C4"/>
            <w:vAlign w:val="center"/>
          </w:tcPr>
          <w:p w:rsidR="00830F6B" w:rsidRPr="000A797F" w:rsidRDefault="00830F6B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  <w:t>Bottle #</w:t>
            </w:r>
          </w:p>
        </w:tc>
      </w:tr>
      <w:tr w:rsidR="00C43358" w:rsidRPr="000A797F" w:rsidTr="00034AD3">
        <w:trPr>
          <w:trHeight w:val="397"/>
        </w:trPr>
        <w:tc>
          <w:tcPr>
            <w:tcW w:w="841" w:type="dxa"/>
            <w:shd w:val="clear" w:color="000000" w:fill="B4C6E7"/>
            <w:noWrap/>
            <w:vAlign w:val="center"/>
            <w:hideMark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M2_1</w:t>
            </w:r>
          </w:p>
        </w:tc>
        <w:tc>
          <w:tcPr>
            <w:tcW w:w="979" w:type="dxa"/>
            <w:shd w:val="clear" w:color="000000" w:fill="B4C6E7"/>
            <w:noWrap/>
            <w:vAlign w:val="center"/>
            <w:hideMark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26/02/18</w:t>
            </w:r>
          </w:p>
        </w:tc>
        <w:tc>
          <w:tcPr>
            <w:tcW w:w="964" w:type="dxa"/>
            <w:shd w:val="clear" w:color="000000" w:fill="B4C6E7"/>
            <w:noWrap/>
            <w:vAlign w:val="center"/>
            <w:hideMark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</w:t>
            </w:r>
            <w:r w:rsidR="00034A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53" w:type="dxa"/>
            <w:shd w:val="clear" w:color="000000" w:fill="B4C6E7"/>
            <w:noWrap/>
            <w:vAlign w:val="center"/>
            <w:hideMark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000000" w:fill="B4C6E7"/>
            <w:noWrap/>
            <w:vAlign w:val="center"/>
            <w:hideMark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000000" w:fill="CED7E7"/>
            <w:vAlign w:val="center"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979" w:type="dxa"/>
            <w:shd w:val="clear" w:color="000000" w:fill="CED7E7"/>
            <w:vAlign w:val="center"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09/03/18</w:t>
            </w:r>
          </w:p>
        </w:tc>
        <w:tc>
          <w:tcPr>
            <w:tcW w:w="964" w:type="dxa"/>
            <w:shd w:val="clear" w:color="000000" w:fill="CED7E7"/>
            <w:vAlign w:val="center"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CTD-3</w:t>
            </w:r>
            <w:r w:rsidR="00034A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tcBorders>
              <w:bottom w:val="single" w:sz="4" w:space="0" w:color="FFFFFF" w:themeColor="background1"/>
            </w:tcBorders>
            <w:shd w:val="clear" w:color="000000" w:fill="B4C6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M2_1</w:t>
            </w:r>
          </w:p>
        </w:tc>
        <w:tc>
          <w:tcPr>
            <w:tcW w:w="979" w:type="dxa"/>
            <w:tcBorders>
              <w:bottom w:val="single" w:sz="4" w:space="0" w:color="FFFFFF" w:themeColor="background1"/>
            </w:tcBorders>
            <w:shd w:val="clear" w:color="000000" w:fill="B4C6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27/02/18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B4C6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ISP_001</w:t>
            </w:r>
          </w:p>
        </w:tc>
        <w:tc>
          <w:tcPr>
            <w:tcW w:w="853" w:type="dxa"/>
            <w:tcBorders>
              <w:bottom w:val="single" w:sz="4" w:space="0" w:color="FFFFFF" w:themeColor="background1"/>
            </w:tcBorders>
            <w:shd w:val="clear" w:color="000000" w:fill="B4C6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000000" w:fill="B4C6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979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09/03/18</w:t>
            </w:r>
          </w:p>
        </w:tc>
        <w:tc>
          <w:tcPr>
            <w:tcW w:w="964" w:type="dxa"/>
            <w:shd w:val="clear" w:color="000000" w:fill="CED7E7"/>
            <w:vAlign w:val="center"/>
          </w:tcPr>
          <w:p w:rsidR="00034AD3" w:rsidRDefault="00034AD3" w:rsidP="00034AD3">
            <w:pPr>
              <w:jc w:val="center"/>
            </w:pPr>
            <w:r w:rsidRPr="007D35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CTD-305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M4_1</w:t>
            </w:r>
          </w:p>
        </w:tc>
        <w:tc>
          <w:tcPr>
            <w:tcW w:w="979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02/03/18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853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979" w:type="dxa"/>
            <w:tcBorders>
              <w:bottom w:val="single" w:sz="4" w:space="0" w:color="FFFFFF" w:themeColor="background1"/>
            </w:tcBorders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09/03/18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CED7E7"/>
            <w:vAlign w:val="center"/>
          </w:tcPr>
          <w:p w:rsidR="00034AD3" w:rsidRDefault="00034AD3" w:rsidP="00034AD3">
            <w:pPr>
              <w:jc w:val="center"/>
            </w:pPr>
            <w:r w:rsidRPr="007D35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CTD-305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M4_1</w:t>
            </w:r>
          </w:p>
        </w:tc>
        <w:tc>
          <w:tcPr>
            <w:tcW w:w="979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02/03/18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853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979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09/03/18</w:t>
            </w:r>
          </w:p>
        </w:tc>
        <w:tc>
          <w:tcPr>
            <w:tcW w:w="964" w:type="dxa"/>
            <w:shd w:val="clear" w:color="000000" w:fill="CED7E7"/>
            <w:vAlign w:val="center"/>
          </w:tcPr>
          <w:p w:rsidR="00034AD3" w:rsidRDefault="00034AD3" w:rsidP="00034AD3">
            <w:pPr>
              <w:jc w:val="center"/>
            </w:pPr>
            <w:r w:rsidRPr="007D35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CTD-305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M4_1</w:t>
            </w:r>
          </w:p>
        </w:tc>
        <w:tc>
          <w:tcPr>
            <w:tcW w:w="979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02/03/18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:rsidR="00034AD3" w:rsidRDefault="00034AD3" w:rsidP="00034AD3">
            <w:pPr>
              <w:jc w:val="center"/>
            </w:pPr>
            <w:r w:rsidRPr="00A854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CTD-017</w:t>
            </w:r>
          </w:p>
        </w:tc>
        <w:tc>
          <w:tcPr>
            <w:tcW w:w="853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979" w:type="dxa"/>
            <w:tcBorders>
              <w:bottom w:val="single" w:sz="4" w:space="0" w:color="FFFFFF" w:themeColor="background1"/>
            </w:tcBorders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09/03/18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CED7E7"/>
            <w:vAlign w:val="center"/>
          </w:tcPr>
          <w:p w:rsidR="00034AD3" w:rsidRDefault="00034AD3" w:rsidP="00034AD3">
            <w:pPr>
              <w:jc w:val="center"/>
            </w:pPr>
            <w:r w:rsidRPr="007D35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CTD-305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M4_1</w:t>
            </w:r>
          </w:p>
        </w:tc>
        <w:tc>
          <w:tcPr>
            <w:tcW w:w="979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02/03/18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:rsidR="00034AD3" w:rsidRDefault="00034AD3" w:rsidP="00034AD3">
            <w:pPr>
              <w:jc w:val="center"/>
            </w:pPr>
            <w:r w:rsidRPr="00A854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CTD-017</w:t>
            </w:r>
          </w:p>
        </w:tc>
        <w:tc>
          <w:tcPr>
            <w:tcW w:w="853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M4_2</w:t>
            </w:r>
          </w:p>
        </w:tc>
        <w:tc>
          <w:tcPr>
            <w:tcW w:w="979" w:type="dxa"/>
            <w:tcBorders>
              <w:bottom w:val="single" w:sz="4" w:space="0" w:color="FFFFFF" w:themeColor="background1"/>
            </w:tcBorders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14/03/18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ISP_006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3500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M4_1</w:t>
            </w:r>
          </w:p>
        </w:tc>
        <w:tc>
          <w:tcPr>
            <w:tcW w:w="979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02/03/18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:rsidR="00034AD3" w:rsidRDefault="00034AD3" w:rsidP="00034AD3">
            <w:pPr>
              <w:jc w:val="center"/>
            </w:pPr>
            <w:r w:rsidRPr="00A854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CTD-017</w:t>
            </w:r>
          </w:p>
        </w:tc>
        <w:tc>
          <w:tcPr>
            <w:tcW w:w="853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1900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M2_3</w:t>
            </w:r>
          </w:p>
        </w:tc>
        <w:tc>
          <w:tcPr>
            <w:tcW w:w="979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964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M4_1</w:t>
            </w:r>
          </w:p>
        </w:tc>
        <w:tc>
          <w:tcPr>
            <w:tcW w:w="979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02/03/18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853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3000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M2_3</w:t>
            </w:r>
          </w:p>
        </w:tc>
        <w:tc>
          <w:tcPr>
            <w:tcW w:w="979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964" w:type="dxa"/>
            <w:shd w:val="clear" w:color="000000" w:fill="CED7E7"/>
            <w:vAlign w:val="center"/>
          </w:tcPr>
          <w:p w:rsidR="00034AD3" w:rsidRDefault="00034AD3" w:rsidP="00034AD3">
            <w:pPr>
              <w:jc w:val="center"/>
            </w:pPr>
            <w:r w:rsidRPr="00751E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CTD-052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M4_1</w:t>
            </w:r>
          </w:p>
        </w:tc>
        <w:tc>
          <w:tcPr>
            <w:tcW w:w="979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02/03/18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853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M2_3</w:t>
            </w:r>
          </w:p>
        </w:tc>
        <w:tc>
          <w:tcPr>
            <w:tcW w:w="979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964" w:type="dxa"/>
            <w:shd w:val="clear" w:color="000000" w:fill="CED7E7"/>
            <w:vAlign w:val="center"/>
          </w:tcPr>
          <w:p w:rsidR="00034AD3" w:rsidRDefault="00034AD3" w:rsidP="00034AD3">
            <w:pPr>
              <w:jc w:val="center"/>
            </w:pPr>
            <w:r w:rsidRPr="00751E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CTD-052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300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M4_1</w:t>
            </w:r>
          </w:p>
        </w:tc>
        <w:tc>
          <w:tcPr>
            <w:tcW w:w="979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03/03/18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ISP_002</w:t>
            </w:r>
          </w:p>
        </w:tc>
        <w:tc>
          <w:tcPr>
            <w:tcW w:w="853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4370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M2_3</w:t>
            </w:r>
          </w:p>
        </w:tc>
        <w:tc>
          <w:tcPr>
            <w:tcW w:w="979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964" w:type="dxa"/>
            <w:shd w:val="clear" w:color="000000" w:fill="CED7E7"/>
            <w:vAlign w:val="center"/>
          </w:tcPr>
          <w:p w:rsidR="00034AD3" w:rsidRDefault="00034AD3" w:rsidP="00034AD3">
            <w:pPr>
              <w:jc w:val="center"/>
            </w:pPr>
            <w:r w:rsidRPr="00751E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CTD-052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350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M3</w:t>
            </w:r>
          </w:p>
        </w:tc>
        <w:tc>
          <w:tcPr>
            <w:tcW w:w="979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53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M2_3</w:t>
            </w:r>
          </w:p>
        </w:tc>
        <w:tc>
          <w:tcPr>
            <w:tcW w:w="979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964" w:type="dxa"/>
            <w:shd w:val="clear" w:color="000000" w:fill="CED7E7"/>
            <w:vAlign w:val="center"/>
          </w:tcPr>
          <w:p w:rsidR="00034AD3" w:rsidRDefault="00034AD3" w:rsidP="00034AD3">
            <w:pPr>
              <w:jc w:val="center"/>
            </w:pPr>
            <w:r w:rsidRPr="00751E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CTD-052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M3</w:t>
            </w:r>
          </w:p>
        </w:tc>
        <w:tc>
          <w:tcPr>
            <w:tcW w:w="979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:rsidR="00034AD3" w:rsidRDefault="00034AD3" w:rsidP="00034AD3">
            <w:pPr>
              <w:jc w:val="center"/>
            </w:pPr>
            <w:r w:rsidRPr="003816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CTD-026</w:t>
            </w:r>
          </w:p>
        </w:tc>
        <w:tc>
          <w:tcPr>
            <w:tcW w:w="853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M2_3</w:t>
            </w:r>
          </w:p>
        </w:tc>
        <w:tc>
          <w:tcPr>
            <w:tcW w:w="979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964" w:type="dxa"/>
            <w:shd w:val="clear" w:color="000000" w:fill="CED7E7"/>
            <w:vAlign w:val="center"/>
          </w:tcPr>
          <w:p w:rsidR="00034AD3" w:rsidRDefault="00034AD3" w:rsidP="00034AD3">
            <w:pPr>
              <w:jc w:val="center"/>
            </w:pPr>
            <w:r w:rsidRPr="00751E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CTD-052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M3</w:t>
            </w:r>
          </w:p>
        </w:tc>
        <w:tc>
          <w:tcPr>
            <w:tcW w:w="979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:rsidR="00034AD3" w:rsidRDefault="00034AD3" w:rsidP="00034AD3">
            <w:pPr>
              <w:jc w:val="center"/>
            </w:pPr>
            <w:r w:rsidRPr="003816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CTD-026</w:t>
            </w:r>
          </w:p>
        </w:tc>
        <w:tc>
          <w:tcPr>
            <w:tcW w:w="853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M2_3</w:t>
            </w:r>
          </w:p>
        </w:tc>
        <w:tc>
          <w:tcPr>
            <w:tcW w:w="979" w:type="dxa"/>
            <w:tcBorders>
              <w:bottom w:val="single" w:sz="4" w:space="0" w:color="FFFFFF" w:themeColor="background1"/>
            </w:tcBorders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17/03/18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ISP_007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000000" w:fill="CED7E7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M3</w:t>
            </w:r>
          </w:p>
        </w:tc>
        <w:tc>
          <w:tcPr>
            <w:tcW w:w="979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:rsidR="00034AD3" w:rsidRDefault="00034AD3" w:rsidP="00034AD3">
            <w:pPr>
              <w:jc w:val="center"/>
            </w:pPr>
            <w:r w:rsidRPr="003816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CTD-026</w:t>
            </w:r>
          </w:p>
        </w:tc>
        <w:tc>
          <w:tcPr>
            <w:tcW w:w="853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M3_2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18/03/18</w:t>
            </w:r>
          </w:p>
        </w:tc>
        <w:tc>
          <w:tcPr>
            <w:tcW w:w="964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M3</w:t>
            </w:r>
          </w:p>
        </w:tc>
        <w:tc>
          <w:tcPr>
            <w:tcW w:w="979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964" w:type="dxa"/>
            <w:shd w:val="clear" w:color="auto" w:fill="CED7E7"/>
            <w:noWrap/>
            <w:vAlign w:val="center"/>
            <w:hideMark/>
          </w:tcPr>
          <w:p w:rsidR="00034AD3" w:rsidRDefault="00034AD3" w:rsidP="00034AD3">
            <w:pPr>
              <w:jc w:val="center"/>
            </w:pPr>
            <w:r w:rsidRPr="003816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CTD-026</w:t>
            </w:r>
          </w:p>
        </w:tc>
        <w:tc>
          <w:tcPr>
            <w:tcW w:w="853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M3_2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18/03/18</w:t>
            </w:r>
          </w:p>
        </w:tc>
        <w:tc>
          <w:tcPr>
            <w:tcW w:w="964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tcBorders>
              <w:bottom w:val="single" w:sz="4" w:space="0" w:color="FFFFFF" w:themeColor="background1"/>
            </w:tcBorders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M3</w:t>
            </w:r>
          </w:p>
        </w:tc>
        <w:tc>
          <w:tcPr>
            <w:tcW w:w="979" w:type="dxa"/>
            <w:tcBorders>
              <w:bottom w:val="single" w:sz="4" w:space="0" w:color="FFFFFF" w:themeColor="background1"/>
            </w:tcBorders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ISP_003</w:t>
            </w:r>
          </w:p>
        </w:tc>
        <w:tc>
          <w:tcPr>
            <w:tcW w:w="853" w:type="dxa"/>
            <w:tcBorders>
              <w:bottom w:val="single" w:sz="4" w:space="0" w:color="FFFFFF" w:themeColor="background1"/>
            </w:tcBorders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1470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CED7E7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M3_2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18/03/18</w:t>
            </w:r>
          </w:p>
        </w:tc>
        <w:tc>
          <w:tcPr>
            <w:tcW w:w="964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M2_2</w:t>
            </w:r>
          </w:p>
        </w:tc>
        <w:tc>
          <w:tcPr>
            <w:tcW w:w="979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853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M3_2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18/03/18</w:t>
            </w:r>
          </w:p>
        </w:tc>
        <w:tc>
          <w:tcPr>
            <w:tcW w:w="964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800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M2_2</w:t>
            </w:r>
          </w:p>
        </w:tc>
        <w:tc>
          <w:tcPr>
            <w:tcW w:w="979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964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853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M3_2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18/03/18</w:t>
            </w:r>
          </w:p>
        </w:tc>
        <w:tc>
          <w:tcPr>
            <w:tcW w:w="964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034AD3" w:rsidRPr="000A797F" w:rsidTr="00034AD3">
        <w:trPr>
          <w:trHeight w:val="397"/>
        </w:trPr>
        <w:tc>
          <w:tcPr>
            <w:tcW w:w="841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M2_2</w:t>
            </w:r>
          </w:p>
        </w:tc>
        <w:tc>
          <w:tcPr>
            <w:tcW w:w="979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08/03/18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ISP_004</w:t>
            </w:r>
          </w:p>
        </w:tc>
        <w:tc>
          <w:tcPr>
            <w:tcW w:w="853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M3_2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18/03/18</w:t>
            </w:r>
          </w:p>
        </w:tc>
        <w:tc>
          <w:tcPr>
            <w:tcW w:w="964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E8ECF3"/>
            <w:vAlign w:val="center"/>
          </w:tcPr>
          <w:p w:rsidR="00034AD3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C43358" w:rsidRPr="000A797F" w:rsidTr="00034AD3">
        <w:trPr>
          <w:trHeight w:val="397"/>
        </w:trPr>
        <w:tc>
          <w:tcPr>
            <w:tcW w:w="841" w:type="dxa"/>
            <w:shd w:val="clear" w:color="auto" w:fill="CED7E7"/>
            <w:noWrap/>
            <w:vAlign w:val="center"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979" w:type="dxa"/>
            <w:shd w:val="clear" w:color="auto" w:fill="CED7E7"/>
            <w:noWrap/>
            <w:vAlign w:val="center"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09/03/18</w:t>
            </w:r>
          </w:p>
        </w:tc>
        <w:tc>
          <w:tcPr>
            <w:tcW w:w="964" w:type="dxa"/>
            <w:shd w:val="clear" w:color="auto" w:fill="CED7E7"/>
            <w:noWrap/>
            <w:vAlign w:val="center"/>
          </w:tcPr>
          <w:p w:rsidR="00C43358" w:rsidRPr="000A797F" w:rsidRDefault="00034AD3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CTD-3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53" w:type="dxa"/>
            <w:shd w:val="clear" w:color="auto" w:fill="CED7E7"/>
            <w:noWrap/>
            <w:vAlign w:val="center"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CED7E7"/>
            <w:noWrap/>
            <w:vAlign w:val="center"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M3_3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19/03/18</w:t>
            </w:r>
          </w:p>
        </w:tc>
        <w:tc>
          <w:tcPr>
            <w:tcW w:w="964" w:type="dxa"/>
            <w:shd w:val="clear" w:color="auto" w:fill="E8ECF3"/>
            <w:vAlign w:val="center"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ISP_008</w:t>
            </w:r>
          </w:p>
        </w:tc>
        <w:tc>
          <w:tcPr>
            <w:tcW w:w="851" w:type="dxa"/>
            <w:shd w:val="clear" w:color="auto" w:fill="E8ECF3"/>
            <w:vAlign w:val="center"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1" w:type="dxa"/>
            <w:shd w:val="clear" w:color="auto" w:fill="E8ECF3"/>
            <w:vAlign w:val="center"/>
          </w:tcPr>
          <w:p w:rsidR="00C43358" w:rsidRPr="000A797F" w:rsidRDefault="00C43358" w:rsidP="00034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A7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CE2744" w:rsidRPr="00D45FB3" w:rsidRDefault="0035228D" w:rsidP="00D0498F">
      <w:pPr>
        <w:pStyle w:val="Titre1"/>
        <w:rPr>
          <w:lang w:val="en-US"/>
        </w:rPr>
      </w:pPr>
      <w:r w:rsidRPr="00D45FB3">
        <w:rPr>
          <w:lang w:val="en-US"/>
        </w:rPr>
        <w:t>INSTRUMENTS</w:t>
      </w:r>
    </w:p>
    <w:p w:rsidR="004F1081" w:rsidRPr="000165EC" w:rsidRDefault="004F1081" w:rsidP="00805582">
      <w:pPr>
        <w:pStyle w:val="Paragraphestandard"/>
        <w:tabs>
          <w:tab w:val="left" w:pos="2410"/>
        </w:tabs>
        <w:rPr>
          <w:color w:val="000000" w:themeColor="text1"/>
        </w:rPr>
      </w:pPr>
      <w:r w:rsidRPr="000165EC">
        <w:rPr>
          <w:color w:val="000000" w:themeColor="text1"/>
        </w:rPr>
        <w:t>Instrument Type:</w:t>
      </w:r>
      <w:r w:rsidR="00805582" w:rsidRPr="000165EC">
        <w:rPr>
          <w:color w:val="000000" w:themeColor="text1"/>
        </w:rPr>
        <w:tab/>
      </w:r>
      <w:r w:rsidR="00807836" w:rsidRPr="003979CC">
        <w:rPr>
          <w:b/>
          <w:i/>
          <w:color w:val="000000" w:themeColor="text1"/>
        </w:rPr>
        <w:t>In Situ</w:t>
      </w:r>
      <w:r w:rsidR="00807836" w:rsidRPr="000165EC">
        <w:rPr>
          <w:b/>
          <w:color w:val="000000" w:themeColor="text1"/>
        </w:rPr>
        <w:t xml:space="preserve"> Microbial Incubator</w:t>
      </w:r>
    </w:p>
    <w:p w:rsidR="004F1081" w:rsidRPr="000165EC" w:rsidRDefault="004F1081" w:rsidP="00E842B1">
      <w:pPr>
        <w:pStyle w:val="Paragraphestandard"/>
        <w:tabs>
          <w:tab w:val="left" w:pos="2410"/>
        </w:tabs>
        <w:spacing w:before="0"/>
        <w:rPr>
          <w:color w:val="000000" w:themeColor="text1"/>
        </w:rPr>
      </w:pPr>
      <w:r w:rsidRPr="000165EC">
        <w:rPr>
          <w:color w:val="000000" w:themeColor="text1"/>
        </w:rPr>
        <w:t>Manufacturer:</w:t>
      </w:r>
      <w:r w:rsidRPr="000165EC">
        <w:rPr>
          <w:color w:val="000000" w:themeColor="text1"/>
        </w:rPr>
        <w:tab/>
      </w:r>
      <w:r w:rsidR="00807836" w:rsidRPr="000165EC">
        <w:rPr>
          <w:b/>
          <w:color w:val="000000" w:themeColor="text1"/>
        </w:rPr>
        <w:t>NIGK Corporation</w:t>
      </w:r>
    </w:p>
    <w:p w:rsidR="004F1081" w:rsidRPr="000165EC" w:rsidRDefault="004F1081" w:rsidP="00E842B1">
      <w:pPr>
        <w:pStyle w:val="Paragraphestandard"/>
        <w:tabs>
          <w:tab w:val="left" w:pos="2410"/>
        </w:tabs>
        <w:spacing w:before="0"/>
        <w:rPr>
          <w:b/>
          <w:color w:val="000000" w:themeColor="text1"/>
        </w:rPr>
      </w:pPr>
      <w:r w:rsidRPr="000165EC">
        <w:rPr>
          <w:color w:val="000000" w:themeColor="text1"/>
        </w:rPr>
        <w:t>Model:</w:t>
      </w:r>
      <w:r w:rsidRPr="000165EC">
        <w:rPr>
          <w:color w:val="000000" w:themeColor="text1"/>
        </w:rPr>
        <w:tab/>
      </w:r>
      <w:r w:rsidR="00807836" w:rsidRPr="000165EC">
        <w:rPr>
          <w:b/>
          <w:color w:val="000000" w:themeColor="text1"/>
          <w:lang w:val="fr-FR"/>
        </w:rPr>
        <w:t>NWS-P6SC4K</w:t>
      </w:r>
    </w:p>
    <w:p w:rsidR="004F1081" w:rsidRPr="000165EC" w:rsidRDefault="004F1081" w:rsidP="00E842B1">
      <w:pPr>
        <w:pStyle w:val="Paragraphestandard"/>
        <w:tabs>
          <w:tab w:val="left" w:pos="2410"/>
        </w:tabs>
        <w:spacing w:before="0"/>
        <w:rPr>
          <w:b/>
          <w:color w:val="000000" w:themeColor="text1"/>
        </w:rPr>
      </w:pPr>
      <w:r w:rsidRPr="000165EC">
        <w:rPr>
          <w:color w:val="000000" w:themeColor="text1"/>
        </w:rPr>
        <w:t xml:space="preserve">Instrument Features / Calibration: </w:t>
      </w:r>
      <w:r w:rsidR="007963AB" w:rsidRPr="000165EC">
        <w:rPr>
          <w:color w:val="000000" w:themeColor="text1"/>
        </w:rPr>
        <w:t>N/A</w:t>
      </w:r>
    </w:p>
    <w:p w:rsidR="00AE2BD6" w:rsidRPr="0035228D" w:rsidRDefault="00AE2BD6" w:rsidP="00D0498F">
      <w:pPr>
        <w:pStyle w:val="Titre1"/>
      </w:pPr>
      <w:r>
        <w:lastRenderedPageBreak/>
        <w:t>DESCRIPTION of PARAMETERS</w:t>
      </w:r>
    </w:p>
    <w:p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:rsidR="000A797F" w:rsidRPr="0057043B" w:rsidRDefault="000A797F" w:rsidP="000A797F">
      <w:pPr>
        <w:pStyle w:val="Paragraphestandard"/>
        <w:rPr>
          <w:color w:val="000000" w:themeColor="text1"/>
        </w:rPr>
      </w:pPr>
      <w:r w:rsidRPr="0057043B">
        <w:rPr>
          <w:color w:val="000000" w:themeColor="text1"/>
        </w:rPr>
        <w:t xml:space="preserve">The </w:t>
      </w:r>
      <w:r w:rsidRPr="0057043B">
        <w:rPr>
          <w:i/>
          <w:color w:val="000000" w:themeColor="text1"/>
        </w:rPr>
        <w:t>in situ</w:t>
      </w:r>
      <w:r w:rsidRPr="0057043B">
        <w:rPr>
          <w:color w:val="000000" w:themeColor="text1"/>
        </w:rPr>
        <w:t xml:space="preserve"> microbial incubator, as the name suggests, is an instrument to incubate microorganisms at the depth of sampling and hence, without change of the hydrostatic pressure. During</w:t>
      </w:r>
      <w:r w:rsidRPr="0057043B">
        <w:rPr>
          <w:rFonts w:hint="eastAsia"/>
          <w:color w:val="000000" w:themeColor="text1"/>
        </w:rPr>
        <w:t xml:space="preserve"> the </w:t>
      </w:r>
      <w:r w:rsidRPr="0057043B">
        <w:rPr>
          <w:color w:val="000000" w:themeColor="text1"/>
        </w:rPr>
        <w:t>cruise</w:t>
      </w:r>
      <w:r w:rsidRPr="0057043B">
        <w:rPr>
          <w:rFonts w:hint="eastAsia"/>
          <w:color w:val="000000" w:themeColor="text1"/>
        </w:rPr>
        <w:t xml:space="preserve">, </w:t>
      </w:r>
      <w:r w:rsidRPr="0057043B">
        <w:rPr>
          <w:color w:val="000000" w:themeColor="text1"/>
        </w:rPr>
        <w:t xml:space="preserve">prokaryotes </w:t>
      </w:r>
      <w:r w:rsidRPr="0057043B">
        <w:rPr>
          <w:rFonts w:hint="eastAsia"/>
          <w:color w:val="000000" w:themeColor="text1"/>
        </w:rPr>
        <w:t>were</w:t>
      </w:r>
      <w:r w:rsidRPr="0057043B">
        <w:rPr>
          <w:color w:val="000000" w:themeColor="text1"/>
        </w:rPr>
        <w:t xml:space="preserve"> incubated </w:t>
      </w:r>
      <w:r w:rsidRPr="0057043B">
        <w:rPr>
          <w:i/>
          <w:color w:val="000000" w:themeColor="text1"/>
        </w:rPr>
        <w:t>in situ</w:t>
      </w:r>
      <w:r w:rsidRPr="0057043B">
        <w:rPr>
          <w:color w:val="000000" w:themeColor="text1"/>
        </w:rPr>
        <w:t xml:space="preserve"> with the ISMI</w:t>
      </w:r>
      <w:r w:rsidRPr="0057043B">
        <w:rPr>
          <w:rFonts w:hint="eastAsia"/>
          <w:color w:val="000000" w:themeColor="text1"/>
        </w:rPr>
        <w:t xml:space="preserve"> </w:t>
      </w:r>
      <w:r w:rsidRPr="0057043B">
        <w:rPr>
          <w:color w:val="000000" w:themeColor="text1"/>
        </w:rPr>
        <w:t xml:space="preserve">by lowering via winch from the research vessel. </w:t>
      </w:r>
    </w:p>
    <w:p w:rsidR="00DB0D0E" w:rsidRDefault="00DB0D0E" w:rsidP="00DB0D0E">
      <w:pPr>
        <w:pStyle w:val="Paragraphestandard"/>
      </w:pPr>
      <w:r w:rsidRPr="00584177">
        <w:t>Samples for fluorescence in situ hybridization combined with microautoradiography were incubated in plastic tubes (Greiner Bio-One). To volumes between 20 mL and 80 mL (depending on the depth) [</w:t>
      </w:r>
      <w:r w:rsidRPr="00584177">
        <w:rPr>
          <w:vertAlign w:val="superscript"/>
        </w:rPr>
        <w:t>3</w:t>
      </w:r>
      <w:r w:rsidRPr="00584177">
        <w:t>H]-leucine was added (5 nM final concentration), similar to the activity measurements. After 5 to 24 h the samples were fixed with 2% filtered formaldehyde and incubated for up to 18 h at 4ºC to fix the cells. Subsequently the samples were filtered onto 0.2-µm polycarbonate filters (25 mm diameter, Millipore GTTP) and rinsed with Milli–Q water. The filters were placed into 2 mL microfuge tubes and dried. Finally, the tubes with the filters were frozen at –80ºC until analysis in the home laboratory</w:t>
      </w:r>
      <w:r>
        <w:t>.</w:t>
      </w:r>
    </w:p>
    <w:p w:rsidR="00AE2BD6" w:rsidRDefault="00AE2BD6" w:rsidP="00D0498F">
      <w:pPr>
        <w:pStyle w:val="Titre2"/>
      </w:pPr>
      <w:r>
        <w:t>Analytical procedure</w:t>
      </w:r>
    </w:p>
    <w:p w:rsidR="005E0162" w:rsidRDefault="004076F9" w:rsidP="0057043B">
      <w:pPr>
        <w:pStyle w:val="Paragraphestandard"/>
        <w:tabs>
          <w:tab w:val="left" w:pos="1701"/>
        </w:tabs>
        <w:rPr>
          <w:color w:val="000000"/>
          <w:lang w:val="en-GB"/>
        </w:rPr>
      </w:pPr>
      <w:r w:rsidRPr="00264D74">
        <w:t>CAtalyzed Reporter Deposition Fluorescence In Situ Hybridization (CARD-FISH)</w:t>
      </w:r>
      <w:r>
        <w:rPr>
          <w:color w:val="000000"/>
        </w:rPr>
        <w:t xml:space="preserve"> will be</w:t>
      </w:r>
      <w:r w:rsidRPr="00264D74">
        <w:rPr>
          <w:color w:val="000000"/>
        </w:rPr>
        <w:t xml:space="preserve"> carried out as described </w:t>
      </w:r>
      <w:r w:rsidR="0057043B">
        <w:rPr>
          <w:color w:val="000000"/>
        </w:rPr>
        <w:t>in the metadata file:</w:t>
      </w:r>
      <w:r w:rsidR="0057043B">
        <w:rPr>
          <w:color w:val="000000"/>
        </w:rPr>
        <w:tab/>
      </w:r>
      <w:r w:rsidR="0057043B">
        <w:rPr>
          <w:color w:val="000000"/>
        </w:rPr>
        <w:br/>
      </w:r>
      <w:r w:rsidR="0057043B">
        <w:rPr>
          <w:color w:val="000000"/>
        </w:rPr>
        <w:tab/>
        <w:t xml:space="preserve"> </w:t>
      </w:r>
      <w:r w:rsidR="0057043B" w:rsidRPr="0057043B">
        <w:rPr>
          <w:color w:val="000000"/>
        </w:rPr>
        <w:t>MOBYDICK_Metadata_MOVIE_MB_Prokaryotic</w:t>
      </w:r>
      <w:r w:rsidR="0057043B">
        <w:rPr>
          <w:color w:val="000000"/>
        </w:rPr>
        <w:t xml:space="preserve"> </w:t>
      </w:r>
      <w:r w:rsidR="0057043B" w:rsidRPr="0057043B">
        <w:rPr>
          <w:color w:val="000000"/>
        </w:rPr>
        <w:t>CARD-FISH</w:t>
      </w:r>
      <w:r w:rsidR="0057043B">
        <w:rPr>
          <w:color w:val="000000"/>
        </w:rPr>
        <w:t>.docx</w:t>
      </w:r>
    </w:p>
    <w:p w:rsidR="004076F9" w:rsidRPr="00522CD4" w:rsidRDefault="005E0162" w:rsidP="004076F9">
      <w:pPr>
        <w:pStyle w:val="Paragraphestandard"/>
        <w:rPr>
          <w:snapToGrid w:val="0"/>
        </w:rPr>
      </w:pPr>
      <w:r w:rsidRPr="005E0162">
        <w:rPr>
          <w:color w:val="000000"/>
        </w:rPr>
        <w:t xml:space="preserve">In a darkroom, the hybridized filter sections </w:t>
      </w:r>
      <w:r>
        <w:rPr>
          <w:color w:val="000000"/>
        </w:rPr>
        <w:t>will be</w:t>
      </w:r>
      <w:r w:rsidRPr="005E0162">
        <w:rPr>
          <w:color w:val="000000"/>
        </w:rPr>
        <w:t xml:space="preserve"> transferred onto pre-cleaned microscopic glass slides coated with photographic emulsion (Ilford K.5; Ilford Photo) to a thickness of ~10 μm. The slides </w:t>
      </w:r>
      <w:r>
        <w:rPr>
          <w:color w:val="000000"/>
        </w:rPr>
        <w:t>will be incu</w:t>
      </w:r>
      <w:r w:rsidRPr="005E0162">
        <w:rPr>
          <w:color w:val="000000"/>
        </w:rPr>
        <w:t>bated at 4°C in a light-tight box containing sil</w:t>
      </w:r>
      <w:r>
        <w:rPr>
          <w:color w:val="000000"/>
        </w:rPr>
        <w:t>ica beads for 6 to 8 d</w:t>
      </w:r>
      <w:r w:rsidRPr="005E0162">
        <w:rPr>
          <w:color w:val="000000"/>
        </w:rPr>
        <w:t xml:space="preserve">. After exposure, the slides </w:t>
      </w:r>
      <w:r>
        <w:rPr>
          <w:color w:val="000000"/>
        </w:rPr>
        <w:t>will be</w:t>
      </w:r>
      <w:r w:rsidRPr="005E0162">
        <w:rPr>
          <w:color w:val="000000"/>
        </w:rPr>
        <w:t xml:space="preserve"> developed and fixed according to the manufacturer’s specification (Ilford Photo). </w:t>
      </w:r>
      <w:r>
        <w:rPr>
          <w:color w:val="000000"/>
        </w:rPr>
        <w:t xml:space="preserve"> </w:t>
      </w:r>
      <w:r w:rsidR="004076F9" w:rsidRPr="00264D74">
        <w:rPr>
          <w:color w:val="000000"/>
          <w:lang w:val="en-GB"/>
        </w:rPr>
        <w:t xml:space="preserve">Slides </w:t>
      </w:r>
      <w:r w:rsidR="004076F9">
        <w:rPr>
          <w:color w:val="000000"/>
          <w:lang w:val="en-GB"/>
        </w:rPr>
        <w:t>will be</w:t>
      </w:r>
      <w:r w:rsidR="004076F9" w:rsidRPr="00264D74">
        <w:rPr>
          <w:color w:val="000000"/>
          <w:lang w:val="en-GB"/>
        </w:rPr>
        <w:t xml:space="preserve"> examined at </w:t>
      </w:r>
      <w:r w:rsidR="004076F9" w:rsidRPr="006B178E">
        <w:rPr>
          <w:color w:val="000000"/>
          <w:sz w:val="20"/>
          <w:lang w:val="en-GB"/>
        </w:rPr>
        <w:t>x</w:t>
      </w:r>
      <w:r w:rsidR="004076F9" w:rsidRPr="00264D74">
        <w:rPr>
          <w:color w:val="000000"/>
          <w:lang w:val="en-GB"/>
        </w:rPr>
        <w:t xml:space="preserve"> 1250</w:t>
      </w:r>
      <w:r w:rsidR="004076F9">
        <w:rPr>
          <w:color w:val="000000"/>
          <w:lang w:val="en-GB"/>
        </w:rPr>
        <w:t xml:space="preserve"> </w:t>
      </w:r>
      <w:r w:rsidR="004076F9" w:rsidRPr="00264D74">
        <w:rPr>
          <w:color w:val="000000"/>
          <w:lang w:val="en-GB"/>
        </w:rPr>
        <w:t xml:space="preserve">magnification under an epifluorescence microscope </w:t>
      </w:r>
      <w:r w:rsidR="004076F9">
        <w:rPr>
          <w:color w:val="000000"/>
          <w:lang w:val="en-GB"/>
        </w:rPr>
        <w:t>and the images will be either manually or automatically</w:t>
      </w:r>
      <w:r w:rsidR="004076F9" w:rsidRPr="00264D74">
        <w:rPr>
          <w:color w:val="000000"/>
          <w:lang w:val="en-GB"/>
        </w:rPr>
        <w:t xml:space="preserve"> evaluated.</w:t>
      </w:r>
    </w:p>
    <w:p w:rsidR="00CE0233" w:rsidRDefault="00CE0233" w:rsidP="00CE0233">
      <w:pPr>
        <w:pStyle w:val="Titre2"/>
      </w:pPr>
      <w:r>
        <w:t>Units</w:t>
      </w:r>
    </w:p>
    <w:p w:rsidR="00FE2FED" w:rsidRPr="003903BD" w:rsidRDefault="00FE2FED" w:rsidP="00FE2FED">
      <w:pPr>
        <w:pStyle w:val="Sansinterligne"/>
      </w:pPr>
    </w:p>
    <w:p w:rsidR="00FE2FED" w:rsidRPr="00E04358" w:rsidRDefault="00FE2FED" w:rsidP="00FE2FED">
      <w:pPr>
        <w:pStyle w:val="Paragraphestandard"/>
        <w:numPr>
          <w:ilvl w:val="0"/>
          <w:numId w:val="24"/>
        </w:numPr>
        <w:spacing w:before="0" w:line="280" w:lineRule="atLeast"/>
        <w:ind w:left="708" w:hanging="215"/>
        <w:rPr>
          <w:snapToGrid w:val="0"/>
          <w:color w:val="000000" w:themeColor="text1"/>
        </w:rPr>
      </w:pPr>
      <w:r w:rsidRPr="00E04358">
        <w:rPr>
          <w:snapToGrid w:val="0"/>
          <w:color w:val="000000" w:themeColor="text1"/>
        </w:rPr>
        <w:t>Leucine uptake</w:t>
      </w:r>
      <w:r w:rsidRPr="00E04358">
        <w:rPr>
          <w:snapToGrid w:val="0"/>
          <w:color w:val="000000" w:themeColor="text1"/>
        </w:rPr>
        <w:tab/>
      </w:r>
      <w:r w:rsidR="00E04358" w:rsidRPr="00E04358">
        <w:rPr>
          <w:snapToGrid w:val="0"/>
          <w:color w:val="000000" w:themeColor="text1"/>
        </w:rPr>
        <w:t>a</w:t>
      </w:r>
      <w:r w:rsidRPr="00E04358">
        <w:rPr>
          <w:snapToGrid w:val="0"/>
          <w:color w:val="000000" w:themeColor="text1"/>
        </w:rPr>
        <w:t>mol cell</w:t>
      </w:r>
      <w:r w:rsidR="00852418" w:rsidRPr="00E04358">
        <w:rPr>
          <w:snapToGrid w:val="0"/>
          <w:color w:val="000000" w:themeColor="text1"/>
          <w:vertAlign w:val="superscript"/>
        </w:rPr>
        <w:t>–1</w:t>
      </w:r>
      <w:r w:rsidRPr="00E04358">
        <w:rPr>
          <w:snapToGrid w:val="0"/>
          <w:color w:val="000000" w:themeColor="text1"/>
        </w:rPr>
        <w:t xml:space="preserve"> </w:t>
      </w:r>
      <w:r w:rsidR="00E04358" w:rsidRPr="00E04358">
        <w:rPr>
          <w:snapToGrid w:val="0"/>
          <w:color w:val="000000" w:themeColor="text1"/>
        </w:rPr>
        <w:t>h</w:t>
      </w:r>
      <w:r w:rsidRPr="00E04358">
        <w:rPr>
          <w:snapToGrid w:val="0"/>
          <w:color w:val="000000" w:themeColor="text1"/>
          <w:vertAlign w:val="superscript"/>
        </w:rPr>
        <w:t>–1</w:t>
      </w:r>
    </w:p>
    <w:p w:rsidR="00AE2BD6" w:rsidRPr="00D0498F" w:rsidRDefault="00AE2BD6" w:rsidP="00D0498F">
      <w:pPr>
        <w:pStyle w:val="Titre2"/>
      </w:pPr>
      <w:r w:rsidRPr="00D0498F">
        <w:t>Sensor precision</w:t>
      </w:r>
    </w:p>
    <w:p w:rsidR="00995736" w:rsidRPr="00A84D78" w:rsidRDefault="008076B9" w:rsidP="00584177">
      <w:pPr>
        <w:pStyle w:val="Paragraphestandard"/>
        <w:rPr>
          <w:snapToGrid w:val="0"/>
          <w:color w:val="000000" w:themeColor="text1"/>
        </w:rPr>
      </w:pPr>
      <w:r w:rsidRPr="00A84D78">
        <w:rPr>
          <w:snapToGrid w:val="0"/>
          <w:color w:val="000000" w:themeColor="text1"/>
        </w:rP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D0498F" w:rsidP="00584177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Estimated Date of Delivery</w:t>
      </w:r>
    </w:p>
    <w:p w:rsidR="004F1081" w:rsidRPr="00A84D78" w:rsidRDefault="008076B9" w:rsidP="00584177">
      <w:pPr>
        <w:pStyle w:val="Paragraphestandard"/>
        <w:rPr>
          <w:color w:val="000000" w:themeColor="text1"/>
        </w:rPr>
      </w:pPr>
      <w:r w:rsidRPr="00A84D78">
        <w:rPr>
          <w:color w:val="000000" w:themeColor="text1"/>
        </w:rPr>
        <w:t xml:space="preserve">1 </w:t>
      </w:r>
      <w:r w:rsidR="00064715" w:rsidRPr="00A84D78">
        <w:rPr>
          <w:color w:val="000000" w:themeColor="text1"/>
        </w:rPr>
        <w:t xml:space="preserve">year </w:t>
      </w:r>
      <w:r w:rsidR="004F1081" w:rsidRPr="00A84D78">
        <w:rPr>
          <w:color w:val="000000" w:themeColor="text1"/>
        </w:rPr>
        <w:t>after cruise end</w:t>
      </w:r>
    </w:p>
    <w:p w:rsidR="00AE2BD6" w:rsidRDefault="00D0498F" w:rsidP="00D0498F">
      <w:pPr>
        <w:pStyle w:val="Titre1"/>
      </w:pPr>
      <w:r w:rsidRPr="00F56736">
        <w:rPr>
          <w:lang w:val="en-US"/>
        </w:rPr>
        <w:t>BIBLI</w:t>
      </w:r>
      <w:r w:rsidRPr="00D0498F">
        <w:t>OGRAPHY</w:t>
      </w:r>
    </w:p>
    <w:p w:rsidR="00A90F32" w:rsidRDefault="00A90F32" w:rsidP="00132EEE">
      <w:pPr>
        <w:pStyle w:val="Bibliographie"/>
        <w:rPr>
          <w:lang w:val="de-DE"/>
        </w:rPr>
      </w:pPr>
      <w:r w:rsidRPr="00A90F32">
        <w:rPr>
          <w:lang w:val="de-DE"/>
        </w:rPr>
        <w:t>Teira E., Reinthaler T., Pernthaler A., Pernthaler J., Herndl G.J.</w:t>
      </w:r>
      <w:r w:rsidR="00132EEE">
        <w:rPr>
          <w:lang w:val="de-DE"/>
        </w:rPr>
        <w:t xml:space="preserve">, </w:t>
      </w:r>
      <w:r w:rsidRPr="00A90F32">
        <w:rPr>
          <w:lang w:val="de-DE"/>
        </w:rPr>
        <w:t xml:space="preserve">2004. </w:t>
      </w:r>
      <w:r w:rsidRPr="00A90F32">
        <w:t xml:space="preserve">Combining Catalyzed Reporter Deposition-Fluorescence In Situ Hybridization and Microautoradiography To Detect Substrate Utilization by Bacteria and Archaea in the Deep Ocean. </w:t>
      </w:r>
      <w:r w:rsidRPr="001A4DBC">
        <w:rPr>
          <w:i/>
          <w:iCs/>
          <w:lang w:val="de-DE"/>
        </w:rPr>
        <w:t>Appl</w:t>
      </w:r>
      <w:r w:rsidR="00132EEE">
        <w:rPr>
          <w:i/>
          <w:iCs/>
          <w:lang w:val="de-DE"/>
        </w:rPr>
        <w:t>ied</w:t>
      </w:r>
      <w:r w:rsidRPr="001A4DBC">
        <w:rPr>
          <w:i/>
          <w:iCs/>
          <w:lang w:val="de-DE"/>
        </w:rPr>
        <w:t xml:space="preserve"> Enviro</w:t>
      </w:r>
      <w:r w:rsidR="00132EEE">
        <w:rPr>
          <w:i/>
          <w:iCs/>
          <w:lang w:val="de-DE"/>
        </w:rPr>
        <w:t>me</w:t>
      </w:r>
      <w:r w:rsidRPr="001A4DBC">
        <w:rPr>
          <w:i/>
          <w:iCs/>
          <w:lang w:val="de-DE"/>
        </w:rPr>
        <w:t>n</w:t>
      </w:r>
      <w:r w:rsidR="00132EEE">
        <w:rPr>
          <w:i/>
          <w:iCs/>
          <w:lang w:val="de-DE"/>
        </w:rPr>
        <w:t>tal</w:t>
      </w:r>
      <w:r w:rsidRPr="001A4DBC">
        <w:rPr>
          <w:i/>
          <w:iCs/>
          <w:lang w:val="de-DE"/>
        </w:rPr>
        <w:t xml:space="preserve"> Microb</w:t>
      </w:r>
      <w:r w:rsidR="00132EEE">
        <w:rPr>
          <w:i/>
          <w:iCs/>
          <w:lang w:val="de-DE"/>
        </w:rPr>
        <w:t>iology</w:t>
      </w:r>
      <w:r w:rsidR="00132EEE">
        <w:rPr>
          <w:iCs/>
          <w:lang w:val="de-DE"/>
        </w:rPr>
        <w:t>,</w:t>
      </w:r>
      <w:r w:rsidRPr="001A4DBC">
        <w:rPr>
          <w:lang w:val="de-DE"/>
        </w:rPr>
        <w:t xml:space="preserve"> </w:t>
      </w:r>
      <w:r w:rsidRPr="00132EEE">
        <w:rPr>
          <w:b/>
          <w:lang w:val="de-DE"/>
        </w:rPr>
        <w:t>70</w:t>
      </w:r>
      <w:r w:rsidRPr="001A4DBC">
        <w:rPr>
          <w:lang w:val="de-DE"/>
        </w:rPr>
        <w:t>, 4411–4414.</w:t>
      </w:r>
      <w:r w:rsidR="00132EEE">
        <w:rPr>
          <w:lang w:val="de-DE"/>
        </w:rPr>
        <w:tab/>
      </w:r>
      <w:r w:rsidR="00132EEE">
        <w:rPr>
          <w:lang w:val="de-DE"/>
        </w:rPr>
        <w:br/>
      </w:r>
      <w:r w:rsidRPr="001A4DBC">
        <w:rPr>
          <w:lang w:val="de-DE"/>
        </w:rPr>
        <w:lastRenderedPageBreak/>
        <w:t>doi:10.1128/AEM.70.7.4411-4414.2004.</w:t>
      </w:r>
    </w:p>
    <w:p w:rsidR="00995736" w:rsidRDefault="00232E6B" w:rsidP="00132EEE">
      <w:pPr>
        <w:pStyle w:val="Bibliographie"/>
      </w:pPr>
      <w:r w:rsidRPr="00E83BE0">
        <w:rPr>
          <w:lang w:val="de-DE"/>
        </w:rPr>
        <w:t xml:space="preserve">Herndl G.J., Reinthaler T., Teira E., van Aken H., Veth C., Pernthaler A., Pernthaler J., 2005. </w:t>
      </w:r>
      <w:r w:rsidRPr="00232E6B">
        <w:t xml:space="preserve">Contribution of Archaea to total prokaryotic production in the deep Atlantic Ocean. </w:t>
      </w:r>
      <w:r w:rsidRPr="00232E6B">
        <w:rPr>
          <w:i/>
        </w:rPr>
        <w:t>Applied &amp; Environmental Microbiology</w:t>
      </w:r>
      <w:r>
        <w:t>,</w:t>
      </w:r>
      <w:r w:rsidRPr="00232E6B">
        <w:t xml:space="preserve"> </w:t>
      </w:r>
      <w:r w:rsidRPr="00232E6B">
        <w:rPr>
          <w:b/>
        </w:rPr>
        <w:t>71</w:t>
      </w:r>
      <w:r>
        <w:t>,</w:t>
      </w:r>
      <w:r w:rsidRPr="00232E6B">
        <w:t xml:space="preserve"> 2303-2309.</w:t>
      </w:r>
    </w:p>
    <w:p w:rsidR="00E306A1" w:rsidRPr="002734F8" w:rsidRDefault="00E306A1" w:rsidP="00132EEE">
      <w:pPr>
        <w:pStyle w:val="Bibliographie"/>
      </w:pPr>
      <w:r w:rsidRPr="00014FA8">
        <w:t xml:space="preserve">Sintes E., Herndl G.J., 2006. Quantifying substrate uptake by individual cells of marine bacterioplankton by catalyzed reporter deposition fluorescence </w:t>
      </w:r>
      <w:r w:rsidRPr="00014FA8">
        <w:rPr>
          <w:i/>
        </w:rPr>
        <w:t>in situ</w:t>
      </w:r>
      <w:r w:rsidRPr="00014FA8">
        <w:t xml:space="preserve"> hybrid- ization combined with microautoradiography. </w:t>
      </w:r>
      <w:r w:rsidRPr="002734F8">
        <w:rPr>
          <w:i/>
        </w:rPr>
        <w:t>Applied and Environmental Microbiology</w:t>
      </w:r>
      <w:r w:rsidRPr="002734F8">
        <w:t xml:space="preserve">, </w:t>
      </w:r>
      <w:r w:rsidRPr="002734F8">
        <w:rPr>
          <w:b/>
        </w:rPr>
        <w:t>72</w:t>
      </w:r>
      <w:r w:rsidRPr="002734F8">
        <w:t>, 7022–7028.</w:t>
      </w:r>
    </w:p>
    <w:p w:rsidR="00E306A1" w:rsidRPr="00E306A1" w:rsidRDefault="0058359A" w:rsidP="00132EEE">
      <w:pPr>
        <w:pStyle w:val="Bibliographie"/>
      </w:pPr>
      <w:r w:rsidRPr="0058359A">
        <w:t xml:space="preserve">Frank, A. H., Pontiller, B., Herndl, G. J., and Reinthaler, T. (2016). Erythromycin and GC7 fail as domain-specific inhibitors for bacterial and archaeal activity in the open ocean. </w:t>
      </w:r>
      <w:r w:rsidR="00132EEE" w:rsidRPr="002734F8">
        <w:rPr>
          <w:i/>
        </w:rPr>
        <w:t>Applied and Environmental Microbiology</w:t>
      </w:r>
      <w:r w:rsidR="00132EEE" w:rsidRPr="002734F8">
        <w:t xml:space="preserve">, </w:t>
      </w:r>
      <w:r w:rsidRPr="00132EEE">
        <w:rPr>
          <w:b/>
        </w:rPr>
        <w:t>77</w:t>
      </w:r>
      <w:r w:rsidRPr="0058359A">
        <w:t>, 99–110. doi:10.3354/ame01792.</w:t>
      </w:r>
    </w:p>
    <w:p w:rsidR="00CE0233" w:rsidRPr="00CE0233" w:rsidRDefault="00CE0233" w:rsidP="002734F8">
      <w:pPr>
        <w:pBdr>
          <w:bottom w:val="single" w:sz="4" w:space="1" w:color="auto"/>
        </w:pBdr>
        <w:rPr>
          <w:lang w:val="en-US"/>
        </w:rPr>
      </w:pPr>
    </w:p>
    <w:sectPr w:rsidR="00CE0233" w:rsidRPr="00CE0233" w:rsidSect="00751E33">
      <w:headerReference w:type="first" r:id="rId11"/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4FD" w:rsidRDefault="006474FD" w:rsidP="001400EB">
      <w:r>
        <w:separator/>
      </w:r>
    </w:p>
  </w:endnote>
  <w:endnote w:type="continuationSeparator" w:id="0">
    <w:p w:rsidR="006474FD" w:rsidRDefault="006474FD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4FD" w:rsidRDefault="006474FD" w:rsidP="001400EB">
      <w:r>
        <w:separator/>
      </w:r>
    </w:p>
  </w:footnote>
  <w:footnote w:type="continuationSeparator" w:id="0">
    <w:p w:rsidR="006474FD" w:rsidRDefault="006474FD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3A65AD" w:rsidTr="00062451">
      <w:trPr>
        <w:trHeight w:val="867"/>
      </w:trPr>
      <w:tc>
        <w:tcPr>
          <w:tcW w:w="1287" w:type="dxa"/>
          <w:vAlign w:val="center"/>
        </w:tcPr>
        <w:p w:rsidR="003A65AD" w:rsidRDefault="003A65AD" w:rsidP="00751E33">
          <w:r>
            <w:rPr>
              <w:noProof/>
            </w:rPr>
            <w:drawing>
              <wp:inline distT="0" distB="0" distL="0" distR="0" wp14:anchorId="0F2E5277" wp14:editId="7F1E6A9B">
                <wp:extent cx="576186" cy="503731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3A65AD" w:rsidRPr="001400EB" w:rsidRDefault="003A65AD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3A65AD" w:rsidRDefault="003A65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C619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078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C88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8A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809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26B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5A0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CC4A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20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C1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A2C18"/>
    <w:multiLevelType w:val="hybridMultilevel"/>
    <w:tmpl w:val="8B12A9C8"/>
    <w:lvl w:ilvl="0" w:tplc="DD62A8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A4736"/>
    <w:multiLevelType w:val="hybridMultilevel"/>
    <w:tmpl w:val="61485DEC"/>
    <w:styleLink w:val="Numbered"/>
    <w:lvl w:ilvl="0" w:tplc="8C06480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10933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C1C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C085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4210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ECC8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CC89D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48CED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6A7E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732D82"/>
    <w:multiLevelType w:val="multilevel"/>
    <w:tmpl w:val="075EF5E8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53EC0"/>
    <w:multiLevelType w:val="hybridMultilevel"/>
    <w:tmpl w:val="075EF5E8"/>
    <w:lvl w:ilvl="0" w:tplc="CE9E26F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6C5ED0"/>
    <w:multiLevelType w:val="hybridMultilevel"/>
    <w:tmpl w:val="61485DEC"/>
    <w:numStyleLink w:val="Numbered"/>
  </w:abstractNum>
  <w:abstractNum w:abstractNumId="21" w15:restartNumberingAfterBreak="0">
    <w:nsid w:val="790B5EB5"/>
    <w:multiLevelType w:val="hybridMultilevel"/>
    <w:tmpl w:val="15F82422"/>
    <w:lvl w:ilvl="0" w:tplc="A63AA07A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D4D58"/>
    <w:multiLevelType w:val="hybridMultilevel"/>
    <w:tmpl w:val="F01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9"/>
  </w:num>
  <w:num w:numId="5">
    <w:abstractNumId w:val="16"/>
  </w:num>
  <w:num w:numId="6">
    <w:abstractNumId w:val="15"/>
  </w:num>
  <w:num w:numId="7">
    <w:abstractNumId w:val="14"/>
  </w:num>
  <w:num w:numId="8">
    <w:abstractNumId w:val="20"/>
  </w:num>
  <w:num w:numId="9">
    <w:abstractNumId w:val="2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21"/>
  </w:num>
  <w:num w:numId="22">
    <w:abstractNumId w:val="18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44"/>
    <w:rsid w:val="00013836"/>
    <w:rsid w:val="000165EC"/>
    <w:rsid w:val="00031E18"/>
    <w:rsid w:val="00034AD3"/>
    <w:rsid w:val="00035E50"/>
    <w:rsid w:val="00062451"/>
    <w:rsid w:val="00064715"/>
    <w:rsid w:val="00081264"/>
    <w:rsid w:val="0008641A"/>
    <w:rsid w:val="000A797F"/>
    <w:rsid w:val="000C6932"/>
    <w:rsid w:val="00132D4D"/>
    <w:rsid w:val="00132EEE"/>
    <w:rsid w:val="00135F74"/>
    <w:rsid w:val="001400EB"/>
    <w:rsid w:val="00196401"/>
    <w:rsid w:val="001A4DBC"/>
    <w:rsid w:val="001E38F3"/>
    <w:rsid w:val="002065CE"/>
    <w:rsid w:val="00216E19"/>
    <w:rsid w:val="00232E6B"/>
    <w:rsid w:val="002425CB"/>
    <w:rsid w:val="00242833"/>
    <w:rsid w:val="002474FC"/>
    <w:rsid w:val="002517D5"/>
    <w:rsid w:val="002734F8"/>
    <w:rsid w:val="002844DF"/>
    <w:rsid w:val="00296C40"/>
    <w:rsid w:val="002F3327"/>
    <w:rsid w:val="002F506F"/>
    <w:rsid w:val="002F5641"/>
    <w:rsid w:val="00347739"/>
    <w:rsid w:val="0035228D"/>
    <w:rsid w:val="00386161"/>
    <w:rsid w:val="003979CC"/>
    <w:rsid w:val="003A65AD"/>
    <w:rsid w:val="003B4FDF"/>
    <w:rsid w:val="003C067E"/>
    <w:rsid w:val="0040681E"/>
    <w:rsid w:val="004076F9"/>
    <w:rsid w:val="00420608"/>
    <w:rsid w:val="0044253E"/>
    <w:rsid w:val="0044423A"/>
    <w:rsid w:val="004925AB"/>
    <w:rsid w:val="00496457"/>
    <w:rsid w:val="004C335A"/>
    <w:rsid w:val="004D1212"/>
    <w:rsid w:val="004E3C50"/>
    <w:rsid w:val="004E5FB5"/>
    <w:rsid w:val="004F1081"/>
    <w:rsid w:val="004F1AEF"/>
    <w:rsid w:val="00513493"/>
    <w:rsid w:val="0057043B"/>
    <w:rsid w:val="0058359A"/>
    <w:rsid w:val="00584177"/>
    <w:rsid w:val="00590B44"/>
    <w:rsid w:val="005A6C46"/>
    <w:rsid w:val="005C0C08"/>
    <w:rsid w:val="005C3343"/>
    <w:rsid w:val="005E0162"/>
    <w:rsid w:val="0060689A"/>
    <w:rsid w:val="0064095B"/>
    <w:rsid w:val="00645C16"/>
    <w:rsid w:val="006474FD"/>
    <w:rsid w:val="006A7880"/>
    <w:rsid w:val="006B704D"/>
    <w:rsid w:val="006D2B5E"/>
    <w:rsid w:val="007057A7"/>
    <w:rsid w:val="00736FDD"/>
    <w:rsid w:val="00751E33"/>
    <w:rsid w:val="00766325"/>
    <w:rsid w:val="00781ABF"/>
    <w:rsid w:val="007963AB"/>
    <w:rsid w:val="007A4584"/>
    <w:rsid w:val="007C7AE3"/>
    <w:rsid w:val="007F34BC"/>
    <w:rsid w:val="00805582"/>
    <w:rsid w:val="008076B9"/>
    <w:rsid w:val="00807836"/>
    <w:rsid w:val="00830F6B"/>
    <w:rsid w:val="00844DAA"/>
    <w:rsid w:val="00852418"/>
    <w:rsid w:val="00875166"/>
    <w:rsid w:val="00894510"/>
    <w:rsid w:val="008953A5"/>
    <w:rsid w:val="008B719F"/>
    <w:rsid w:val="008D645A"/>
    <w:rsid w:val="008F78F4"/>
    <w:rsid w:val="00900E02"/>
    <w:rsid w:val="00915616"/>
    <w:rsid w:val="00953FD9"/>
    <w:rsid w:val="00995736"/>
    <w:rsid w:val="00A01CC7"/>
    <w:rsid w:val="00A62274"/>
    <w:rsid w:val="00A67CB6"/>
    <w:rsid w:val="00A77D81"/>
    <w:rsid w:val="00A84D78"/>
    <w:rsid w:val="00A90F32"/>
    <w:rsid w:val="00A96236"/>
    <w:rsid w:val="00AC0F4E"/>
    <w:rsid w:val="00AC1DA0"/>
    <w:rsid w:val="00AC79F5"/>
    <w:rsid w:val="00AE2BD6"/>
    <w:rsid w:val="00B954F2"/>
    <w:rsid w:val="00B95F85"/>
    <w:rsid w:val="00BA780B"/>
    <w:rsid w:val="00BC590D"/>
    <w:rsid w:val="00BD0167"/>
    <w:rsid w:val="00BD4F8E"/>
    <w:rsid w:val="00BE1040"/>
    <w:rsid w:val="00C308A6"/>
    <w:rsid w:val="00C3426E"/>
    <w:rsid w:val="00C35F85"/>
    <w:rsid w:val="00C40929"/>
    <w:rsid w:val="00C43358"/>
    <w:rsid w:val="00C504ED"/>
    <w:rsid w:val="00C54ED5"/>
    <w:rsid w:val="00C66F2A"/>
    <w:rsid w:val="00CA6C51"/>
    <w:rsid w:val="00CC6AF2"/>
    <w:rsid w:val="00CD5C8C"/>
    <w:rsid w:val="00CE0233"/>
    <w:rsid w:val="00CE1B6B"/>
    <w:rsid w:val="00CE2744"/>
    <w:rsid w:val="00CF2832"/>
    <w:rsid w:val="00CF6E19"/>
    <w:rsid w:val="00D002C4"/>
    <w:rsid w:val="00D0498F"/>
    <w:rsid w:val="00D10314"/>
    <w:rsid w:val="00D16C83"/>
    <w:rsid w:val="00D45156"/>
    <w:rsid w:val="00D45FB3"/>
    <w:rsid w:val="00D74D4F"/>
    <w:rsid w:val="00D927CB"/>
    <w:rsid w:val="00D95330"/>
    <w:rsid w:val="00DA08F2"/>
    <w:rsid w:val="00DB0D0E"/>
    <w:rsid w:val="00DB169D"/>
    <w:rsid w:val="00DD78A1"/>
    <w:rsid w:val="00DF27E3"/>
    <w:rsid w:val="00E04358"/>
    <w:rsid w:val="00E306A1"/>
    <w:rsid w:val="00E41BBC"/>
    <w:rsid w:val="00E547A0"/>
    <w:rsid w:val="00E7382A"/>
    <w:rsid w:val="00E76AE1"/>
    <w:rsid w:val="00E76AFA"/>
    <w:rsid w:val="00E8335F"/>
    <w:rsid w:val="00E83BE0"/>
    <w:rsid w:val="00E842B1"/>
    <w:rsid w:val="00EB3C54"/>
    <w:rsid w:val="00EC4908"/>
    <w:rsid w:val="00EF2868"/>
    <w:rsid w:val="00F003B2"/>
    <w:rsid w:val="00F34973"/>
    <w:rsid w:val="00F3771F"/>
    <w:rsid w:val="00F41DB0"/>
    <w:rsid w:val="00F41FCC"/>
    <w:rsid w:val="00F56736"/>
    <w:rsid w:val="00F62ABC"/>
    <w:rsid w:val="00FB3DF8"/>
    <w:rsid w:val="00FE2FED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951D0"/>
  <w14:defaultImageDpi w14:val="32767"/>
  <w15:chartTrackingRefBased/>
  <w15:docId w15:val="{F129D743-5422-CA4C-A047-4762C18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5F85"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20608"/>
    <w:rPr>
      <w:color w:val="2A64BB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584177"/>
    <w:pPr>
      <w:spacing w:before="120"/>
      <w:ind w:firstLine="425"/>
      <w:jc w:val="both"/>
    </w:pPr>
    <w:rPr>
      <w:rFonts w:ascii="Arial" w:hAnsi="Arial" w:cs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paragraph" w:customStyle="1" w:styleId="Titre10">
    <w:name w:val="Titre1"/>
    <w:next w:val="Corpsdetexte"/>
    <w:rsid w:val="00A96236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fr-FR"/>
    </w:rPr>
  </w:style>
  <w:style w:type="numbering" w:customStyle="1" w:styleId="Numbered">
    <w:name w:val="Numbered"/>
    <w:rsid w:val="00A96236"/>
    <w:pPr>
      <w:numPr>
        <w:numId w:val="7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9623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6236"/>
  </w:style>
  <w:style w:type="character" w:customStyle="1" w:styleId="style8b">
    <w:name w:val="style8b"/>
    <w:basedOn w:val="Policepardfaut"/>
    <w:rsid w:val="00F3771F"/>
  </w:style>
  <w:style w:type="paragraph" w:styleId="Listepuces">
    <w:name w:val="List Bullet"/>
    <w:basedOn w:val="Normal"/>
    <w:uiPriority w:val="99"/>
    <w:unhideWhenUsed/>
    <w:rsid w:val="00420608"/>
    <w:pPr>
      <w:numPr>
        <w:numId w:val="21"/>
      </w:numPr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132EEE"/>
    <w:pPr>
      <w:widowControl w:val="0"/>
      <w:spacing w:before="120"/>
      <w:ind w:left="992" w:hanging="992"/>
      <w:jc w:val="both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E0162"/>
    <w:rPr>
      <w:rFonts w:ascii="Times New Roman" w:hAnsi="Times New Roman" w:cs="Times New Roman"/>
    </w:rPr>
  </w:style>
  <w:style w:type="paragraph" w:styleId="Sansinterligne">
    <w:name w:val="No Spacing"/>
    <w:uiPriority w:val="1"/>
    <w:qFormat/>
    <w:rsid w:val="00FE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homas.reinthaler@univie.ac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mas.reinthaler@univie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2</cp:revision>
  <dcterms:created xsi:type="dcterms:W3CDTF">2018-06-28T11:55:00Z</dcterms:created>
  <dcterms:modified xsi:type="dcterms:W3CDTF">2018-06-28T11:55:00Z</dcterms:modified>
</cp:coreProperties>
</file>