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4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3B4FDF" w:rsidRPr="003B4FDF">
        <w:rPr>
          <w:rFonts w:ascii="Arial" w:hAnsi="Arial" w:cs="Arial"/>
          <w:b/>
          <w:color w:val="0070C0"/>
          <w:lang w:val="en-US"/>
        </w:rPr>
        <w:t>Viral infection of bacteria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B95F85" w:rsidTr="00B95F85">
        <w:tc>
          <w:tcPr>
            <w:tcW w:w="1555" w:type="dxa"/>
          </w:tcPr>
          <w:p w:rsidR="00B95F85" w:rsidRPr="00B95F85" w:rsidRDefault="00B95F85" w:rsidP="00B95F85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B95F85"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  <w:p w:rsidR="00B95F85" w:rsidRDefault="00B95F8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654" w:type="dxa"/>
          </w:tcPr>
          <w:p w:rsidR="00B95F85" w:rsidRDefault="003B4FDF" w:rsidP="00AC1DA0">
            <w:pPr>
              <w:pStyle w:val="Paragraphedeliste"/>
              <w:numPr>
                <w:ilvl w:val="0"/>
                <w:numId w:val="3"/>
              </w:numPr>
              <w:spacing w:before="60"/>
              <w:ind w:left="236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>Virus–like particle counts</w:t>
            </w:r>
          </w:p>
          <w:p w:rsidR="003B4FDF" w:rsidRPr="00B95F85" w:rsidRDefault="003B4FDF" w:rsidP="00AC1DA0">
            <w:pPr>
              <w:pStyle w:val="Paragraphedeliste"/>
              <w:numPr>
                <w:ilvl w:val="0"/>
                <w:numId w:val="3"/>
              </w:numPr>
              <w:spacing w:before="60"/>
              <w:ind w:left="236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>Virus production</w:t>
            </w:r>
          </w:p>
        </w:tc>
      </w:tr>
    </w:tbl>
    <w:p w:rsidR="00590B44" w:rsidRPr="00DD78A1" w:rsidRDefault="00590B44">
      <w:pPr>
        <w:rPr>
          <w:rFonts w:ascii="Arial" w:hAnsi="Arial" w:cs="Arial"/>
          <w:lang w:val="en-US"/>
        </w:rPr>
      </w:pP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DD78A1" w:rsidRDefault="00DD78A1" w:rsidP="00DD78A1">
      <w:pPr>
        <w:ind w:left="2410" w:hanging="24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Parameter supervisor</w:t>
      </w:r>
      <w:r w:rsidRPr="00DD78A1">
        <w:rPr>
          <w:rFonts w:ascii="Arial" w:hAnsi="Arial" w:cs="Arial"/>
          <w:lang w:val="en-US"/>
        </w:rPr>
        <w:t>:</w:t>
      </w:r>
      <w:r w:rsidRPr="00DD78A1">
        <w:rPr>
          <w:rFonts w:ascii="Arial" w:hAnsi="Arial" w:cs="Arial"/>
          <w:lang w:val="en-US"/>
        </w:rPr>
        <w:tab/>
      </w:r>
      <w:r w:rsidR="00AC1DA0">
        <w:rPr>
          <w:rFonts w:ascii="Arial" w:eastAsia="Arial Unicode MS" w:hAnsi="Arial" w:cs="Arial"/>
          <w:b/>
          <w:color w:val="0070C0"/>
          <w:lang w:val="en-US"/>
        </w:rPr>
        <w:t>Urania Christaki</w:t>
      </w:r>
    </w:p>
    <w:p w:rsidR="00DD78A1" w:rsidRPr="003B4FDF" w:rsidRDefault="00AC1DA0" w:rsidP="00DD78A1">
      <w:pPr>
        <w:ind w:left="2410"/>
        <w:rPr>
          <w:rFonts w:ascii="Arial" w:hAnsi="Arial" w:cs="Arial"/>
          <w:lang w:val="en-US"/>
        </w:rPr>
      </w:pPr>
      <w:r w:rsidRPr="003B4FDF">
        <w:rPr>
          <w:rFonts w:ascii="Arial" w:eastAsia="Arial Unicode MS" w:hAnsi="Arial" w:cs="Arial"/>
          <w:lang w:val="en-US"/>
        </w:rPr>
        <w:t>LOG</w:t>
      </w:r>
    </w:p>
    <w:p w:rsidR="00AC1DA0" w:rsidRPr="003B4FDF" w:rsidRDefault="00AC1DA0" w:rsidP="00DD78A1">
      <w:pPr>
        <w:ind w:left="2410"/>
        <w:rPr>
          <w:rFonts w:ascii="Arial" w:eastAsia="Arial Unicode MS" w:hAnsi="Arial" w:cs="Arial"/>
          <w:lang w:val="en-US"/>
        </w:rPr>
      </w:pPr>
      <w:r w:rsidRPr="003B4FDF">
        <w:rPr>
          <w:rFonts w:ascii="Arial" w:eastAsia="Arial Unicode MS" w:hAnsi="Arial" w:cs="Arial"/>
          <w:lang w:val="en-US"/>
        </w:rPr>
        <w:t>32 avenue Foch,</w:t>
      </w:r>
    </w:p>
    <w:p w:rsidR="00DD78A1" w:rsidRPr="00DD78A1" w:rsidRDefault="00AC1DA0" w:rsidP="00DD78A1">
      <w:pPr>
        <w:ind w:left="2410"/>
        <w:rPr>
          <w:rFonts w:ascii="Arial" w:hAnsi="Arial" w:cs="Arial"/>
        </w:rPr>
      </w:pPr>
      <w:r w:rsidRPr="00AC1DA0">
        <w:rPr>
          <w:rFonts w:ascii="Arial" w:eastAsia="Arial Unicode MS" w:hAnsi="Arial" w:cs="Arial"/>
        </w:rPr>
        <w:t>62930 Wimereux</w:t>
      </w:r>
      <w:r w:rsidR="00DD78A1">
        <w:rPr>
          <w:rFonts w:ascii="Arial" w:eastAsia="Arial Unicode MS" w:hAnsi="Arial" w:cs="Arial"/>
        </w:rPr>
        <w:t xml:space="preserve">, </w:t>
      </w:r>
      <w:r w:rsidR="00DD78A1" w:rsidRPr="00DD78A1">
        <w:rPr>
          <w:rFonts w:ascii="Arial" w:eastAsia="Arial Unicode MS" w:hAnsi="Arial" w:cs="Arial"/>
        </w:rPr>
        <w:t>France</w:t>
      </w:r>
    </w:p>
    <w:p w:rsidR="00DD78A1" w:rsidRPr="00AC1DA0" w:rsidRDefault="00DD78A1" w:rsidP="00DD78A1">
      <w:pPr>
        <w:ind w:left="2410"/>
        <w:rPr>
          <w:rFonts w:ascii="Arial" w:hAnsi="Arial" w:cs="Arial"/>
        </w:rPr>
      </w:pPr>
      <w:r w:rsidRPr="00AC1DA0">
        <w:rPr>
          <w:rFonts w:ascii="Arial" w:eastAsia="Arial Unicode MS" w:hAnsi="Arial" w:cs="Arial"/>
        </w:rPr>
        <w:t>+33 (0)</w:t>
      </w:r>
      <w:r w:rsidR="00AC1DA0" w:rsidRPr="00AC1DA0">
        <w:rPr>
          <w:rFonts w:ascii="Arial" w:eastAsia="Arial Unicode MS" w:hAnsi="Arial" w:cs="Arial"/>
        </w:rPr>
        <w:t>3</w:t>
      </w:r>
      <w:r w:rsidRPr="00AC1DA0">
        <w:rPr>
          <w:rFonts w:ascii="Arial" w:eastAsia="Arial Unicode MS" w:hAnsi="Arial" w:cs="Arial"/>
        </w:rPr>
        <w:t xml:space="preserve"> </w:t>
      </w:r>
      <w:r w:rsidR="00AC1DA0" w:rsidRPr="00AC1DA0">
        <w:rPr>
          <w:rFonts w:ascii="Arial" w:eastAsia="Arial Unicode MS" w:hAnsi="Arial" w:cs="Arial"/>
        </w:rPr>
        <w:t>21</w:t>
      </w:r>
      <w:r w:rsidRPr="00AC1DA0">
        <w:rPr>
          <w:rFonts w:ascii="Arial" w:eastAsia="Arial Unicode MS" w:hAnsi="Arial" w:cs="Arial"/>
        </w:rPr>
        <w:t xml:space="preserve"> </w:t>
      </w:r>
      <w:r w:rsidR="00AC1DA0" w:rsidRPr="00AC1DA0">
        <w:rPr>
          <w:rFonts w:ascii="Arial" w:eastAsia="Arial Unicode MS" w:hAnsi="Arial" w:cs="Arial"/>
        </w:rPr>
        <w:t>99</w:t>
      </w:r>
      <w:r w:rsidRPr="00AC1DA0">
        <w:rPr>
          <w:rFonts w:ascii="Arial" w:eastAsia="Arial Unicode MS" w:hAnsi="Arial" w:cs="Arial"/>
        </w:rPr>
        <w:t xml:space="preserve"> </w:t>
      </w:r>
      <w:r w:rsidR="00AC1DA0" w:rsidRPr="00AC1DA0">
        <w:rPr>
          <w:rFonts w:ascii="Arial" w:eastAsia="Arial Unicode MS" w:hAnsi="Arial" w:cs="Arial"/>
        </w:rPr>
        <w:t>64</w:t>
      </w:r>
      <w:r w:rsidRPr="00AC1DA0">
        <w:rPr>
          <w:rFonts w:ascii="Arial" w:eastAsia="Arial Unicode MS" w:hAnsi="Arial" w:cs="Arial"/>
        </w:rPr>
        <w:t xml:space="preserve"> </w:t>
      </w:r>
      <w:r w:rsidR="00AC1DA0" w:rsidRPr="00AC1DA0">
        <w:rPr>
          <w:rFonts w:ascii="Arial" w:eastAsia="Arial Unicode MS" w:hAnsi="Arial" w:cs="Arial"/>
        </w:rPr>
        <w:t>01</w:t>
      </w:r>
    </w:p>
    <w:p w:rsidR="00DD78A1" w:rsidRDefault="00585710" w:rsidP="00DD78A1">
      <w:pPr>
        <w:ind w:left="2410"/>
        <w:rPr>
          <w:rFonts w:ascii="Arial" w:eastAsia="Arial Unicode MS" w:hAnsi="Arial" w:cs="Arial"/>
        </w:rPr>
      </w:pPr>
      <w:hyperlink r:id="rId9" w:history="1">
        <w:r w:rsidR="00AC1DA0" w:rsidRPr="009E49E6">
          <w:rPr>
            <w:rStyle w:val="Lienhypertexte"/>
            <w:rFonts w:ascii="Arial" w:eastAsia="Arial Unicode MS" w:hAnsi="Arial" w:cs="Arial"/>
          </w:rPr>
          <w:t>Urania.christaki@univ-littoral.fr</w:t>
        </w:r>
      </w:hyperlink>
    </w:p>
    <w:p w:rsidR="00DD78A1" w:rsidRPr="00AC1DA0" w:rsidRDefault="00DD78A1" w:rsidP="00DD78A1">
      <w:pPr>
        <w:ind w:left="1843"/>
        <w:rPr>
          <w:rFonts w:ascii="Arial" w:hAnsi="Arial" w:cs="Arial"/>
        </w:rPr>
      </w:pPr>
    </w:p>
    <w:p w:rsidR="00AC1DA0" w:rsidRPr="00AC1DA0" w:rsidRDefault="00DD78A1" w:rsidP="00AC1DA0">
      <w:pPr>
        <w:ind w:left="2410" w:hanging="2410"/>
        <w:rPr>
          <w:rFonts w:ascii="Arial" w:hAnsi="Arial" w:cs="Arial"/>
        </w:rPr>
      </w:pPr>
      <w:r w:rsidRPr="00AC1DA0">
        <w:rPr>
          <w:rFonts w:ascii="Arial" w:hAnsi="Arial" w:cs="Arial"/>
        </w:rPr>
        <w:t>Dataset contact:</w:t>
      </w:r>
      <w:r w:rsidRPr="00AC1DA0">
        <w:rPr>
          <w:rFonts w:ascii="Arial" w:hAnsi="Arial" w:cs="Arial"/>
        </w:rPr>
        <w:tab/>
      </w:r>
      <w:r w:rsidR="00AC1DA0" w:rsidRPr="00AC1DA0">
        <w:rPr>
          <w:rFonts w:ascii="Arial" w:eastAsia="Arial Unicode MS" w:hAnsi="Arial" w:cs="Arial"/>
          <w:b/>
          <w:color w:val="0070C0"/>
        </w:rPr>
        <w:t>Urania Christaki</w:t>
      </w:r>
    </w:p>
    <w:p w:rsidR="00AC1DA0" w:rsidRPr="00DD78A1" w:rsidRDefault="00AC1DA0" w:rsidP="00AC1DA0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LOG</w:t>
      </w:r>
    </w:p>
    <w:p w:rsidR="00AC1DA0" w:rsidRDefault="00AC1DA0" w:rsidP="00AC1DA0">
      <w:pPr>
        <w:ind w:left="2410"/>
        <w:rPr>
          <w:rFonts w:ascii="Arial" w:eastAsia="Arial Unicode MS" w:hAnsi="Arial" w:cs="Arial"/>
        </w:rPr>
      </w:pPr>
      <w:r w:rsidRPr="00AC1DA0">
        <w:rPr>
          <w:rFonts w:ascii="Arial" w:eastAsia="Arial Unicode MS" w:hAnsi="Arial" w:cs="Arial"/>
        </w:rPr>
        <w:t>32 avenue Foch,</w:t>
      </w:r>
    </w:p>
    <w:p w:rsidR="00AC1DA0" w:rsidRPr="00DD78A1" w:rsidRDefault="00AC1DA0" w:rsidP="00AC1DA0">
      <w:pPr>
        <w:ind w:left="2410"/>
        <w:rPr>
          <w:rFonts w:ascii="Arial" w:hAnsi="Arial" w:cs="Arial"/>
        </w:rPr>
      </w:pPr>
      <w:r w:rsidRPr="00AC1DA0">
        <w:rPr>
          <w:rFonts w:ascii="Arial" w:eastAsia="Arial Unicode MS" w:hAnsi="Arial" w:cs="Arial"/>
        </w:rPr>
        <w:t>62930 Wimereux</w:t>
      </w:r>
      <w:r>
        <w:rPr>
          <w:rFonts w:ascii="Arial" w:eastAsia="Arial Unicode MS" w:hAnsi="Arial" w:cs="Arial"/>
        </w:rPr>
        <w:t xml:space="preserve">, </w:t>
      </w:r>
      <w:r w:rsidRPr="00DD78A1">
        <w:rPr>
          <w:rFonts w:ascii="Arial" w:eastAsia="Arial Unicode MS" w:hAnsi="Arial" w:cs="Arial"/>
        </w:rPr>
        <w:t>France</w:t>
      </w:r>
    </w:p>
    <w:p w:rsidR="00AC1DA0" w:rsidRPr="00AC1DA0" w:rsidRDefault="00AC1DA0" w:rsidP="00AC1DA0">
      <w:pPr>
        <w:ind w:left="2410"/>
        <w:rPr>
          <w:rFonts w:ascii="Arial" w:hAnsi="Arial" w:cs="Arial"/>
        </w:rPr>
      </w:pPr>
      <w:r w:rsidRPr="00AC1DA0">
        <w:rPr>
          <w:rFonts w:ascii="Arial" w:eastAsia="Arial Unicode MS" w:hAnsi="Arial" w:cs="Arial"/>
        </w:rPr>
        <w:t>+33 (0)3 21 99 64 01</w:t>
      </w:r>
    </w:p>
    <w:p w:rsidR="00AC1DA0" w:rsidRDefault="00585710" w:rsidP="00AC1DA0">
      <w:pPr>
        <w:ind w:left="2410"/>
        <w:rPr>
          <w:rFonts w:ascii="Arial" w:eastAsia="Arial Unicode MS" w:hAnsi="Arial" w:cs="Arial"/>
        </w:rPr>
      </w:pPr>
      <w:hyperlink r:id="rId10" w:history="1">
        <w:r w:rsidR="00AC1DA0" w:rsidRPr="009E49E6">
          <w:rPr>
            <w:rStyle w:val="Lienhypertexte"/>
            <w:rFonts w:ascii="Arial" w:eastAsia="Arial Unicode MS" w:hAnsi="Arial" w:cs="Arial"/>
          </w:rPr>
          <w:t>Urania.christaki@univ-littoral.fr</w:t>
        </w:r>
      </w:hyperlink>
    </w:p>
    <w:p w:rsidR="00DD78A1" w:rsidRDefault="00DD78A1" w:rsidP="00AC1DA0">
      <w:pPr>
        <w:ind w:left="2410" w:hanging="2410"/>
        <w:rPr>
          <w:rFonts w:ascii="Arial" w:eastAsia="Arial Unicode MS" w:hAnsi="Arial" w:cs="Arial"/>
        </w:rPr>
      </w:pPr>
    </w:p>
    <w:p w:rsidR="002F5641" w:rsidRDefault="002F5641" w:rsidP="00DD78A1">
      <w:pPr>
        <w:ind w:left="2410" w:hanging="993"/>
        <w:rPr>
          <w:rFonts w:ascii="Arial" w:hAnsi="Arial" w:cs="Arial"/>
        </w:rPr>
        <w:sectPr w:rsidR="002F5641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:rsidR="00DD78A1" w:rsidRPr="00DD78A1" w:rsidRDefault="00DD78A1" w:rsidP="00DD78A1">
      <w:pPr>
        <w:ind w:left="2410" w:hanging="993"/>
        <w:rPr>
          <w:rFonts w:ascii="Arial" w:hAnsi="Arial" w:cs="Arial"/>
        </w:rPr>
      </w:pPr>
    </w:p>
    <w:p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EC4908" w:rsidRPr="00BE1040" w:rsidRDefault="00AC0F4E" w:rsidP="00EC4908">
      <w:pPr>
        <w:pStyle w:val="Paragraphestandard"/>
        <w:rPr>
          <w:rFonts w:cs="Arial"/>
        </w:rPr>
      </w:pPr>
      <w:r w:rsidRPr="00BE1040">
        <w:rPr>
          <w:rFonts w:cs="Arial"/>
          <w:snapToGrid w:val="0"/>
          <w:color w:val="000000"/>
        </w:rPr>
        <w:t>Seawater samples were collected from ros</w:t>
      </w:r>
      <w:r w:rsidR="00F66D03">
        <w:rPr>
          <w:rFonts w:cs="Arial"/>
          <w:snapToGrid w:val="0"/>
          <w:color w:val="000000"/>
        </w:rPr>
        <w:t>e</w:t>
      </w:r>
      <w:r w:rsidRPr="00BE1040">
        <w:rPr>
          <w:rFonts w:cs="Arial"/>
          <w:snapToGrid w:val="0"/>
          <w:color w:val="000000"/>
        </w:rPr>
        <w:t>tte bottles (CTD–Omics T casts for viral infection and viral counts and CTD–stock casts for viral counts).</w:t>
      </w:r>
    </w:p>
    <w:p w:rsidR="002F5641" w:rsidRDefault="002F5641" w:rsidP="00D0498F">
      <w:pPr>
        <w:pStyle w:val="Titre2"/>
      </w:pPr>
      <w:r w:rsidRPr="002F5641">
        <w:t>List of stations sampled</w:t>
      </w:r>
    </w:p>
    <w:p w:rsidR="00786524" w:rsidRDefault="00786524" w:rsidP="00786524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t xml:space="preserve">Table 1 : </w:t>
      </w:r>
      <w:r>
        <w:rPr>
          <w:b/>
          <w:lang w:val="en-US"/>
        </w:rPr>
        <w:t>Sampling details</w:t>
      </w:r>
    </w:p>
    <w:tbl>
      <w:tblPr>
        <w:tblW w:w="6372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1696"/>
        <w:gridCol w:w="940"/>
        <w:gridCol w:w="940"/>
        <w:gridCol w:w="916"/>
      </w:tblGrid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000000" w:fill="4472C4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FR"/>
              </w:rPr>
              <w:t>Station</w:t>
            </w:r>
          </w:p>
        </w:tc>
        <w:tc>
          <w:tcPr>
            <w:tcW w:w="940" w:type="dxa"/>
            <w:shd w:val="clear" w:color="000000" w:fill="4472C4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1696" w:type="dxa"/>
            <w:shd w:val="clear" w:color="000000" w:fill="4472C4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FR"/>
              </w:rPr>
              <w:t>Operation</w:t>
            </w:r>
          </w:p>
        </w:tc>
        <w:tc>
          <w:tcPr>
            <w:tcW w:w="940" w:type="dxa"/>
            <w:shd w:val="clear" w:color="000000" w:fill="4472C4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FR"/>
              </w:rPr>
              <w:t>Code</w:t>
            </w:r>
          </w:p>
        </w:tc>
        <w:tc>
          <w:tcPr>
            <w:tcW w:w="940" w:type="dxa"/>
            <w:shd w:val="clear" w:color="000000" w:fill="4472C4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FR"/>
              </w:rPr>
              <w:t>Bottle #</w:t>
            </w:r>
          </w:p>
        </w:tc>
        <w:tc>
          <w:tcPr>
            <w:tcW w:w="916" w:type="dxa"/>
            <w:shd w:val="clear" w:color="000000" w:fill="4472C4"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FR"/>
              </w:rPr>
              <w:t>Depth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26/02/18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CTD_007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26/02/18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CTD_007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26/02/18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CTD_007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26/02/18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CTD_007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26/02/18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CTD_007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26/02/18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CTD_007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26/02/18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CTD_007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26/02/18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CTD_007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M2-1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26/02/18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CTD_009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1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M2-1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26/02/18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CTD_009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91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60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M2-1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26/02/18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CTD_009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1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M2-1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26/02/18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CTD_009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1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01/03/18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CTD_013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01/03/18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CTD_013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01/03/18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CTD_013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01/03/18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CTD_013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01/03/18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CTD_013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01/03/18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CTD_013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01/03/18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CTD_013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01/03/18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CTD_013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01/03/18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CTD_013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250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M4-1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01/03/18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CTD_011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1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M4-1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01/03/18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CTD_011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91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60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M4-1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01/03/18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CTD_011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1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M4-1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01/03/18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CTD_011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1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04/03/18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CTD_023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04/03/18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CTD_023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04/03/18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CTD_023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04/03/18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CTD_023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04/03/18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CTD_023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</w:tbl>
    <w:p w:rsidR="006D0675" w:rsidRDefault="006D0675" w:rsidP="006D0675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lastRenderedPageBreak/>
        <w:t xml:space="preserve">Table 1 : </w:t>
      </w:r>
      <w:r>
        <w:rPr>
          <w:b/>
          <w:lang w:val="en-US"/>
        </w:rPr>
        <w:t>Sampling details (cont'd)</w:t>
      </w:r>
    </w:p>
    <w:tbl>
      <w:tblPr>
        <w:tblW w:w="6372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1696"/>
        <w:gridCol w:w="940"/>
        <w:gridCol w:w="940"/>
        <w:gridCol w:w="916"/>
      </w:tblGrid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04/03/18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CTD_023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04/03/18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CTD_023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04/03/18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CTD_023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M3-1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04/03/18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CTD_021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91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M3-1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04/03/18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CTD_021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1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60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M3-1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04/03/18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CTD_021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1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M3-1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04/03/18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CTD_021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1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06/03/18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CTD_030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06/03/18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CTD_030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06/03/18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CTD_030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06/03/18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CTD_030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06/03/18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CTD_030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06/03/18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CTD_030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06/03/18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CTD_030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06/03/18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CTD_030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M2-2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06/03/18</w:t>
            </w:r>
          </w:p>
        </w:tc>
        <w:tc>
          <w:tcPr>
            <w:tcW w:w="1696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CTD_027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91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M2-2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06/03/18</w:t>
            </w:r>
          </w:p>
        </w:tc>
        <w:tc>
          <w:tcPr>
            <w:tcW w:w="1696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CTD_027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91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60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M2-2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06/03/18</w:t>
            </w:r>
          </w:p>
        </w:tc>
        <w:tc>
          <w:tcPr>
            <w:tcW w:w="1696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CTD_027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1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M2-2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06/03/18</w:t>
            </w:r>
          </w:p>
        </w:tc>
        <w:tc>
          <w:tcPr>
            <w:tcW w:w="1696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CTD_027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91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09/03/18</w:t>
            </w:r>
          </w:p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96" w:type="dxa"/>
            <w:shd w:val="clear" w:color="auto" w:fill="B4C6E7"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CTD_038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09/03/18</w:t>
            </w:r>
          </w:p>
        </w:tc>
        <w:tc>
          <w:tcPr>
            <w:tcW w:w="1696" w:type="dxa"/>
            <w:shd w:val="clear" w:color="auto" w:fill="B4C6E7"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CTD_038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09/03/18</w:t>
            </w:r>
          </w:p>
        </w:tc>
        <w:tc>
          <w:tcPr>
            <w:tcW w:w="1696" w:type="dxa"/>
            <w:shd w:val="clear" w:color="auto" w:fill="B4C6E7"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CTD_038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09/03/18</w:t>
            </w:r>
          </w:p>
        </w:tc>
        <w:tc>
          <w:tcPr>
            <w:tcW w:w="1696" w:type="dxa"/>
            <w:shd w:val="clear" w:color="auto" w:fill="B4C6E7"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CTD_038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09/03/18</w:t>
            </w:r>
          </w:p>
        </w:tc>
        <w:tc>
          <w:tcPr>
            <w:tcW w:w="1696" w:type="dxa"/>
            <w:shd w:val="clear" w:color="auto" w:fill="B4C6E7"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CTD_038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09/03/18</w:t>
            </w:r>
          </w:p>
        </w:tc>
        <w:tc>
          <w:tcPr>
            <w:tcW w:w="1696" w:type="dxa"/>
            <w:shd w:val="clear" w:color="auto" w:fill="B4C6E7"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CTD_038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09/03/18</w:t>
            </w:r>
          </w:p>
        </w:tc>
        <w:tc>
          <w:tcPr>
            <w:tcW w:w="1696" w:type="dxa"/>
            <w:shd w:val="clear" w:color="auto" w:fill="B4C6E7"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CTD_038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09/03/18</w:t>
            </w:r>
          </w:p>
        </w:tc>
        <w:tc>
          <w:tcPr>
            <w:tcW w:w="1696" w:type="dxa"/>
            <w:shd w:val="clear" w:color="auto" w:fill="B4C6E7"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CTD_038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09/03/18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CTD_036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1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09/03/18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CTD_036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91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60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09/03/18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CTD_036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1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09/03/18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CTD_036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1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12/03/18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CTD_042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12/03/18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CTD_042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12/03/18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CTD_042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12/03/18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CTD_042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12/03/18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CTD_042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12/03/18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CTD_042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12/03/18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CTD_042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175 m</w:t>
            </w:r>
          </w:p>
        </w:tc>
      </w:tr>
      <w:tr w:rsidR="006D0675" w:rsidRPr="007775E6" w:rsidTr="006D0675">
        <w:trPr>
          <w:trHeight w:val="340"/>
          <w:jc w:val="center"/>
        </w:trPr>
        <w:tc>
          <w:tcPr>
            <w:tcW w:w="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vAlign w:val="center"/>
          </w:tcPr>
          <w:p w:rsidR="006D0675" w:rsidRPr="007775E6" w:rsidRDefault="006D0675" w:rsidP="000B4F96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M4-2</w:t>
            </w:r>
          </w:p>
        </w:tc>
        <w:tc>
          <w:tcPr>
            <w:tcW w:w="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:rsidR="006D0675" w:rsidRPr="007775E6" w:rsidRDefault="006D0675" w:rsidP="000B4F96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12/03/18</w:t>
            </w:r>
          </w:p>
        </w:tc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:rsidR="006D0675" w:rsidRPr="007775E6" w:rsidRDefault="006D0675" w:rsidP="000B4F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:rsidR="006D0675" w:rsidRPr="007775E6" w:rsidRDefault="006D0675" w:rsidP="000B4F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CTD_042</w:t>
            </w:r>
          </w:p>
        </w:tc>
        <w:tc>
          <w:tcPr>
            <w:tcW w:w="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:rsidR="006D0675" w:rsidRPr="007775E6" w:rsidRDefault="006D0675" w:rsidP="000B4F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:rsidR="006D0675" w:rsidRPr="007775E6" w:rsidRDefault="006D0675" w:rsidP="000B4F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200 m</w:t>
            </w:r>
          </w:p>
        </w:tc>
      </w:tr>
    </w:tbl>
    <w:p w:rsidR="006D0675" w:rsidRDefault="006D0675" w:rsidP="006D0675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lastRenderedPageBreak/>
        <w:t xml:space="preserve">Table 1 : </w:t>
      </w:r>
      <w:r>
        <w:rPr>
          <w:b/>
          <w:lang w:val="en-US"/>
        </w:rPr>
        <w:t>Sampling details (cont'd)</w:t>
      </w:r>
    </w:p>
    <w:tbl>
      <w:tblPr>
        <w:tblW w:w="6372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1696"/>
        <w:gridCol w:w="940"/>
        <w:gridCol w:w="940"/>
        <w:gridCol w:w="916"/>
      </w:tblGrid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M4-2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12/03/18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CTD_046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1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M4-2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12/03/18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CTD_046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91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60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M4-2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12/03/18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CTD_046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1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M4-2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12/03/18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CTD_046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1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16/03/18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CTD_053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16/03/18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CTD_053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16/03/18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CTD_053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16/03/18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CTD_053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16/03/18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CTD_053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16/03/18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CTD_053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16/03/18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CTD_053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16/03/18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CTD_053</w:t>
            </w:r>
          </w:p>
        </w:tc>
        <w:tc>
          <w:tcPr>
            <w:tcW w:w="940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16" w:type="dxa"/>
            <w:shd w:val="clear" w:color="auto" w:fill="B4C6E7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M2-3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16/03/18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CTD_049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91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M2-3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16/03/18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CTD_049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1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60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M2-3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16/03/18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CTD_049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1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B4C6E7"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M2-3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16/03/18</w:t>
            </w:r>
          </w:p>
        </w:tc>
        <w:tc>
          <w:tcPr>
            <w:tcW w:w="169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CTD_049</w:t>
            </w:r>
          </w:p>
        </w:tc>
        <w:tc>
          <w:tcPr>
            <w:tcW w:w="940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16" w:type="dxa"/>
            <w:shd w:val="clear" w:color="auto" w:fill="B4C6E7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C02F2F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bookmarkStart w:id="0" w:name="_GoBack"/>
            <w:r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M3-3</w:t>
            </w:r>
            <w:bookmarkEnd w:id="0"/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19/03/18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CTD_061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C02F2F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M3-3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19/03/18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CTD_061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50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C02F2F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M3-3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19/03/18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CTD_061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C02F2F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M3-3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19/03/18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CTD_061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C02F2F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M3-3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19/03/18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CTD_061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C02F2F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M3-3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19/03/18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CTD_061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150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C02F2F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M3-3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19/03/18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CTD_061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C02F2F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M3-3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19/03/18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CTD-Stock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CTD_061</w:t>
            </w:r>
          </w:p>
        </w:tc>
        <w:tc>
          <w:tcPr>
            <w:tcW w:w="940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16" w:type="dxa"/>
            <w:shd w:val="clear" w:color="auto" w:fill="E8ECF3"/>
            <w:noWrap/>
            <w:vAlign w:val="center"/>
            <w:hideMark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200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C02F2F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M3-3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19/03/18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CTD_059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91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C02F2F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M3-3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19/03/18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CTD_059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1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60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C02F2F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M3-3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19/03/18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CTD_059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1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F40EFA" w:rsidRPr="007775E6" w:rsidTr="006D0675">
        <w:trPr>
          <w:trHeight w:val="340"/>
          <w:jc w:val="center"/>
        </w:trPr>
        <w:tc>
          <w:tcPr>
            <w:tcW w:w="940" w:type="dxa"/>
            <w:shd w:val="clear" w:color="auto" w:fill="E8ECF3"/>
            <w:vAlign w:val="center"/>
          </w:tcPr>
          <w:p w:rsidR="00F40EFA" w:rsidRPr="007775E6" w:rsidRDefault="00C02F2F" w:rsidP="00AF41E3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M3-3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</w:pPr>
            <w:r w:rsidRPr="007775E6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fr-FR"/>
              </w:rPr>
              <w:t>19/03/18</w:t>
            </w:r>
          </w:p>
        </w:tc>
        <w:tc>
          <w:tcPr>
            <w:tcW w:w="169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CTD-OMICS_T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CTD_059</w:t>
            </w:r>
          </w:p>
        </w:tc>
        <w:tc>
          <w:tcPr>
            <w:tcW w:w="940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16" w:type="dxa"/>
            <w:shd w:val="clear" w:color="auto" w:fill="E8ECF3"/>
            <w:noWrap/>
            <w:vAlign w:val="center"/>
          </w:tcPr>
          <w:p w:rsidR="00F40EFA" w:rsidRPr="007775E6" w:rsidRDefault="00F40EFA" w:rsidP="00AF41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775E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300 m</w:t>
            </w:r>
          </w:p>
        </w:tc>
      </w:tr>
    </w:tbl>
    <w:p w:rsidR="0015117E" w:rsidRPr="0015117E" w:rsidRDefault="0015117E" w:rsidP="0015117E">
      <w:pPr>
        <w:rPr>
          <w:lang w:val="en-US"/>
        </w:rPr>
      </w:pPr>
    </w:p>
    <w:p w:rsidR="00CE2744" w:rsidRDefault="0035228D" w:rsidP="00D0498F">
      <w:pPr>
        <w:pStyle w:val="Titre1"/>
      </w:pPr>
      <w:r>
        <w:t>INSTRUMENTS</w:t>
      </w:r>
    </w:p>
    <w:p w:rsidR="00567FFA" w:rsidRPr="0015117E" w:rsidRDefault="00567FFA" w:rsidP="00567FFA">
      <w:pPr>
        <w:pStyle w:val="Paragraphestandard"/>
        <w:tabs>
          <w:tab w:val="left" w:pos="2835"/>
        </w:tabs>
        <w:rPr>
          <w:rFonts w:asciiTheme="minorHAnsi" w:hAnsiTheme="minorHAnsi"/>
        </w:rPr>
      </w:pPr>
      <w:r w:rsidRPr="0015117E">
        <w:t>Instrument Type:</w:t>
      </w:r>
      <w:r>
        <w:rPr>
          <w:b/>
        </w:rPr>
        <w:tab/>
      </w:r>
      <w:r w:rsidRPr="00567FFA">
        <w:rPr>
          <w:b/>
        </w:rPr>
        <w:t>CYTOFLEX flow cytometer</w:t>
      </w:r>
    </w:p>
    <w:p w:rsidR="00567FFA" w:rsidRPr="0015117E" w:rsidRDefault="00567FFA" w:rsidP="00567FFA">
      <w:pPr>
        <w:pStyle w:val="Paragraphestandard"/>
        <w:tabs>
          <w:tab w:val="left" w:pos="2835"/>
        </w:tabs>
        <w:spacing w:before="0"/>
      </w:pPr>
      <w:r w:rsidRPr="0015117E">
        <w:t>Manufacturer:</w:t>
      </w:r>
      <w:r>
        <w:tab/>
      </w:r>
      <w:r w:rsidRPr="00567FFA">
        <w:rPr>
          <w:b/>
        </w:rPr>
        <w:t>Beckman</w:t>
      </w:r>
      <w:r>
        <w:tab/>
      </w:r>
    </w:p>
    <w:p w:rsidR="00567FFA" w:rsidRPr="0035228D" w:rsidRDefault="00567FFA" w:rsidP="00567FFA">
      <w:pPr>
        <w:pStyle w:val="Paragraphestandard"/>
        <w:tabs>
          <w:tab w:val="left" w:pos="2835"/>
        </w:tabs>
        <w:spacing w:before="0"/>
      </w:pPr>
      <w:r w:rsidRPr="0035228D">
        <w:t>Model:</w:t>
      </w:r>
      <w:r>
        <w:tab/>
      </w:r>
    </w:p>
    <w:p w:rsidR="00567FFA" w:rsidRPr="00567FFA" w:rsidRDefault="00567FFA" w:rsidP="00567FFA">
      <w:pPr>
        <w:pStyle w:val="Paragraphestandard"/>
        <w:tabs>
          <w:tab w:val="left" w:pos="2835"/>
        </w:tabs>
        <w:spacing w:before="0"/>
      </w:pPr>
      <w:r w:rsidRPr="00567FFA">
        <w:t>Instrument Features / Calibration: N/A</w:t>
      </w:r>
    </w:p>
    <w:p w:rsidR="00567FFA" w:rsidRPr="0015117E" w:rsidRDefault="00567FFA" w:rsidP="00567FFA">
      <w:pPr>
        <w:pStyle w:val="Paragraphestandard"/>
        <w:tabs>
          <w:tab w:val="left" w:pos="2835"/>
        </w:tabs>
        <w:rPr>
          <w:rFonts w:cs="Times New Roman"/>
        </w:rPr>
      </w:pPr>
      <w:r w:rsidRPr="0015117E">
        <w:t>Instrument Type:</w:t>
      </w:r>
      <w:r>
        <w:rPr>
          <w:b/>
        </w:rPr>
        <w:tab/>
      </w:r>
      <w:r w:rsidRPr="00567FFA">
        <w:rPr>
          <w:rFonts w:cs="Times New Roman"/>
          <w:b/>
        </w:rPr>
        <w:t>Transmission Electron Microscope</w:t>
      </w:r>
    </w:p>
    <w:p w:rsidR="00567FFA" w:rsidRPr="0015117E" w:rsidRDefault="00567FFA" w:rsidP="00567FFA">
      <w:pPr>
        <w:pStyle w:val="Paragraphestandard"/>
        <w:tabs>
          <w:tab w:val="left" w:pos="2835"/>
        </w:tabs>
        <w:spacing w:before="0"/>
      </w:pPr>
      <w:r w:rsidRPr="0015117E">
        <w:t>Manufacturer:</w:t>
      </w:r>
      <w:r>
        <w:tab/>
      </w:r>
    </w:p>
    <w:p w:rsidR="00567FFA" w:rsidRPr="0035228D" w:rsidRDefault="00567FFA" w:rsidP="00567FFA">
      <w:pPr>
        <w:pStyle w:val="Paragraphestandard"/>
        <w:tabs>
          <w:tab w:val="left" w:pos="2835"/>
        </w:tabs>
        <w:spacing w:before="0"/>
      </w:pPr>
      <w:r w:rsidRPr="0035228D">
        <w:t>Model:</w:t>
      </w:r>
      <w:r>
        <w:tab/>
      </w:r>
    </w:p>
    <w:p w:rsidR="00567FFA" w:rsidRPr="00567FFA" w:rsidRDefault="00567FFA" w:rsidP="00567FFA">
      <w:pPr>
        <w:pStyle w:val="Paragraphestandard"/>
        <w:tabs>
          <w:tab w:val="left" w:pos="2835"/>
        </w:tabs>
        <w:spacing w:before="0"/>
      </w:pPr>
      <w:r w:rsidRPr="00567FFA">
        <w:t>Instrument Features / Calibration: N/A</w:t>
      </w:r>
    </w:p>
    <w:p w:rsidR="00AE2BD6" w:rsidRPr="0035228D" w:rsidRDefault="00AE2BD6" w:rsidP="00D0498F">
      <w:pPr>
        <w:pStyle w:val="Titre1"/>
      </w:pPr>
      <w:r>
        <w:lastRenderedPageBreak/>
        <w:t>DESCRIPTION of PARAMETERS</w:t>
      </w:r>
    </w:p>
    <w:p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:rsidR="00496457" w:rsidRPr="00BE1040" w:rsidRDefault="00EF2868" w:rsidP="00496457">
      <w:pPr>
        <w:pStyle w:val="Paragraphestandard"/>
        <w:rPr>
          <w:rFonts w:eastAsia="Arial" w:cs="Arial"/>
          <w:i/>
          <w:iCs/>
          <w:color w:val="FF0000"/>
          <w:lang w:eastAsia="es-ES_tradnl"/>
        </w:rPr>
      </w:pPr>
      <w:r w:rsidRPr="00BE1040">
        <w:rPr>
          <w:rFonts w:cs="Arial"/>
          <w:snapToGrid w:val="0"/>
          <w:color w:val="000000"/>
        </w:rPr>
        <w:t xml:space="preserve">Samples for viral infection of bacteria were taken at all stations from the </w:t>
      </w:r>
      <w:r w:rsidR="00BE1040" w:rsidRPr="00BE1040">
        <w:rPr>
          <w:rFonts w:cs="Arial"/>
          <w:snapToGrid w:val="0"/>
          <w:color w:val="000000"/>
        </w:rPr>
        <w:t xml:space="preserve">CTD–Omics T casts </w:t>
      </w:r>
      <w:r w:rsidRPr="00BE1040">
        <w:rPr>
          <w:rFonts w:cs="Arial"/>
          <w:snapToGrid w:val="0"/>
          <w:color w:val="000000"/>
        </w:rPr>
        <w:t>from four depths ( the same as for molecular diversity analysis) between the surface and 300</w:t>
      </w:r>
      <w:r w:rsidR="00BE1040">
        <w:rPr>
          <w:rFonts w:cs="Arial"/>
          <w:snapToGrid w:val="0"/>
          <w:color w:val="000000"/>
        </w:rPr>
        <w:t xml:space="preserve"> </w:t>
      </w:r>
      <w:r w:rsidRPr="00BE1040">
        <w:rPr>
          <w:rFonts w:cs="Arial"/>
          <w:snapToGrid w:val="0"/>
          <w:color w:val="000000"/>
        </w:rPr>
        <w:t xml:space="preserve">m. At each depth a 9 mL sample was separated in two 4.5 mL cryotubes. Samples for viral counts (VLP: virus–like particles) were collected </w:t>
      </w:r>
      <w:r w:rsidR="00BE1040">
        <w:rPr>
          <w:rFonts w:cs="Arial"/>
          <w:snapToGrid w:val="0"/>
          <w:color w:val="000000"/>
        </w:rPr>
        <w:t>from</w:t>
      </w:r>
      <w:r w:rsidRPr="00BE1040">
        <w:rPr>
          <w:rFonts w:cs="Arial"/>
          <w:snapToGrid w:val="0"/>
          <w:color w:val="000000"/>
        </w:rPr>
        <w:t xml:space="preserve"> the </w:t>
      </w:r>
      <w:r w:rsidR="00BE1040" w:rsidRPr="00BE1040">
        <w:rPr>
          <w:rFonts w:cs="Arial"/>
          <w:snapToGrid w:val="0"/>
          <w:color w:val="000000"/>
        </w:rPr>
        <w:t xml:space="preserve">CTD–stock casts </w:t>
      </w:r>
      <w:r w:rsidRPr="00BE1040">
        <w:rPr>
          <w:rFonts w:cs="Arial"/>
          <w:snapToGrid w:val="0"/>
          <w:color w:val="000000"/>
        </w:rPr>
        <w:t xml:space="preserve">at all depths and the </w:t>
      </w:r>
      <w:r w:rsidR="00BE1040" w:rsidRPr="00BE1040">
        <w:rPr>
          <w:rFonts w:cs="Arial"/>
          <w:snapToGrid w:val="0"/>
          <w:color w:val="000000"/>
        </w:rPr>
        <w:t xml:space="preserve">CTD–Omics T casts </w:t>
      </w:r>
      <w:r w:rsidRPr="00BE1040">
        <w:rPr>
          <w:rFonts w:cs="Arial"/>
          <w:snapToGrid w:val="0"/>
          <w:color w:val="000000"/>
        </w:rPr>
        <w:t>at four  depths (from the surface to 300 m). All samples were fixed with glutaraldelhyde (1 % final concentration), flash</w:t>
      </w:r>
      <w:r w:rsidR="00BE1040">
        <w:rPr>
          <w:rFonts w:cs="Arial"/>
          <w:snapToGrid w:val="0"/>
          <w:color w:val="000000"/>
        </w:rPr>
        <w:t>–</w:t>
      </w:r>
      <w:r w:rsidRPr="00BE1040">
        <w:rPr>
          <w:rFonts w:cs="Arial"/>
          <w:snapToGrid w:val="0"/>
          <w:color w:val="000000"/>
        </w:rPr>
        <w:t xml:space="preserve">frozen in liquid nitrogen and stored at </w:t>
      </w:r>
      <w:r w:rsidR="00BE1040">
        <w:rPr>
          <w:rFonts w:cs="Arial"/>
          <w:snapToGrid w:val="0"/>
          <w:color w:val="000000"/>
        </w:rPr>
        <w:t>–</w:t>
      </w:r>
      <w:r w:rsidRPr="00BE1040">
        <w:rPr>
          <w:rFonts w:cs="Arial"/>
          <w:snapToGrid w:val="0"/>
          <w:color w:val="000000"/>
        </w:rPr>
        <w:t>80 °C until analysis.</w:t>
      </w:r>
    </w:p>
    <w:p w:rsidR="00AE2BD6" w:rsidRDefault="00AE2BD6" w:rsidP="00D0498F">
      <w:pPr>
        <w:pStyle w:val="Titre2"/>
      </w:pPr>
      <w:r>
        <w:t>Analytical procedure</w:t>
      </w:r>
    </w:p>
    <w:p w:rsidR="00BE1040" w:rsidRPr="00F41FCC" w:rsidRDefault="00BE1040" w:rsidP="00BE1040">
      <w:pPr>
        <w:pStyle w:val="Paragraphestandard"/>
        <w:rPr>
          <w:lang w:eastAsia="fr-FR"/>
        </w:rPr>
      </w:pPr>
      <w:r>
        <w:rPr>
          <w:lang w:eastAsia="fr-FR"/>
        </w:rPr>
        <w:t xml:space="preserve">Viral infection of bacteria will be established via observations on Transmission Electron Microscope (TEM) as described in Christaki </w:t>
      </w:r>
      <w:r w:rsidRPr="00BE1040">
        <w:rPr>
          <w:i/>
          <w:lang w:eastAsia="fr-FR"/>
        </w:rPr>
        <w:t>et al.</w:t>
      </w:r>
      <w:r>
        <w:rPr>
          <w:lang w:eastAsia="fr-FR"/>
        </w:rPr>
        <w:t xml:space="preserve"> (2014). </w:t>
      </w:r>
      <w:r w:rsidRPr="00F41FCC">
        <w:rPr>
          <w:lang w:eastAsia="fr-FR"/>
        </w:rPr>
        <w:t xml:space="preserve">The analyses will be performed </w:t>
      </w:r>
      <w:r w:rsidR="00F41FCC" w:rsidRPr="00F41FCC">
        <w:rPr>
          <w:lang w:eastAsia="fr-FR"/>
        </w:rPr>
        <w:t xml:space="preserve">in collaboration with </w:t>
      </w:r>
      <w:r w:rsidR="00F41FCC" w:rsidRPr="00F41FCC">
        <w:rPr>
          <w:color w:val="000000"/>
          <w:lang w:eastAsia="fr-FR"/>
        </w:rPr>
        <w:t xml:space="preserve">J. Colombet </w:t>
      </w:r>
      <w:r w:rsidR="00F41FCC">
        <w:rPr>
          <w:color w:val="000000"/>
          <w:lang w:eastAsia="fr-FR"/>
        </w:rPr>
        <w:t>and</w:t>
      </w:r>
      <w:r w:rsidR="00F41FCC" w:rsidRPr="00F41FCC">
        <w:rPr>
          <w:color w:val="000000"/>
          <w:lang w:eastAsia="fr-FR"/>
        </w:rPr>
        <w:t xml:space="preserve"> T</w:t>
      </w:r>
      <w:r w:rsidR="00F41FCC">
        <w:rPr>
          <w:color w:val="000000"/>
          <w:lang w:eastAsia="fr-FR"/>
        </w:rPr>
        <w:t>. </w:t>
      </w:r>
      <w:r w:rsidR="00F41FCC" w:rsidRPr="00F41FCC">
        <w:rPr>
          <w:color w:val="000000"/>
          <w:lang w:eastAsia="fr-FR"/>
        </w:rPr>
        <w:t>Sime-Ngando</w:t>
      </w:r>
      <w:r w:rsidRPr="00F41FCC">
        <w:rPr>
          <w:lang w:eastAsia="fr-FR"/>
        </w:rPr>
        <w:t xml:space="preserve"> </w:t>
      </w:r>
      <w:r w:rsidR="00F41FCC" w:rsidRPr="00F41FCC">
        <w:rPr>
          <w:lang w:eastAsia="fr-FR"/>
        </w:rPr>
        <w:t xml:space="preserve">at </w:t>
      </w:r>
      <w:r w:rsidR="00F41FCC" w:rsidRPr="00F41FCC">
        <w:rPr>
          <w:i/>
          <w:color w:val="000000"/>
          <w:lang w:eastAsia="fr-FR"/>
        </w:rPr>
        <w:t>Laboratoire Microorganismes: Génome et Environnement</w:t>
      </w:r>
      <w:r w:rsidRPr="00F41FCC">
        <w:rPr>
          <w:lang w:eastAsia="fr-FR"/>
        </w:rPr>
        <w:t xml:space="preserve"> </w:t>
      </w:r>
      <w:r w:rsidR="00F41FCC" w:rsidRPr="00F41FCC">
        <w:rPr>
          <w:lang w:eastAsia="fr-FR"/>
        </w:rPr>
        <w:t>(</w:t>
      </w:r>
      <w:r w:rsidR="00F41FCC" w:rsidRPr="00F41FCC">
        <w:rPr>
          <w:color w:val="000000"/>
          <w:lang w:eastAsia="fr-FR"/>
        </w:rPr>
        <w:t>Université Clermont Auvergne, 63177 Aubière Cedex, France)</w:t>
      </w:r>
    </w:p>
    <w:p w:rsidR="00AE2BD6" w:rsidRDefault="00AE2BD6" w:rsidP="00D0498F">
      <w:pPr>
        <w:pStyle w:val="Titre2"/>
      </w:pPr>
      <w:r>
        <w:t>Units</w:t>
      </w:r>
    </w:p>
    <w:p w:rsidR="003B4FDF" w:rsidRPr="003B4FDF" w:rsidRDefault="003B4FDF" w:rsidP="003B4FDF">
      <w:pPr>
        <w:pStyle w:val="Paragraphedeliste"/>
        <w:numPr>
          <w:ilvl w:val="0"/>
          <w:numId w:val="6"/>
        </w:numPr>
        <w:tabs>
          <w:tab w:val="left" w:pos="4111"/>
        </w:tabs>
        <w:spacing w:before="60"/>
        <w:contextualSpacing w:val="0"/>
        <w:rPr>
          <w:rFonts w:ascii="Arial" w:hAnsi="Arial" w:cs="Arial"/>
          <w:lang w:val="en-US"/>
        </w:rPr>
      </w:pPr>
      <w:r w:rsidRPr="003B4FDF">
        <w:rPr>
          <w:rFonts w:ascii="Arial" w:hAnsi="Arial" w:cs="Arial"/>
          <w:lang w:val="en-US"/>
        </w:rPr>
        <w:t>Virus–like particle counts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>VLP mL</w:t>
      </w:r>
      <w:r w:rsidRPr="003B4FDF">
        <w:rPr>
          <w:rFonts w:ascii="Arial" w:hAnsi="Arial" w:cs="Arial"/>
          <w:vertAlign w:val="superscript"/>
          <w:lang w:val="en-US"/>
        </w:rPr>
        <w:t>–1</w:t>
      </w:r>
    </w:p>
    <w:p w:rsidR="003B4FDF" w:rsidRPr="003B4FDF" w:rsidRDefault="003B4FDF" w:rsidP="003B4FDF">
      <w:pPr>
        <w:pStyle w:val="Paragraphedeliste"/>
        <w:numPr>
          <w:ilvl w:val="0"/>
          <w:numId w:val="6"/>
        </w:numPr>
        <w:tabs>
          <w:tab w:val="left" w:pos="4111"/>
        </w:tabs>
        <w:spacing w:before="60"/>
        <w:contextualSpacing w:val="0"/>
        <w:rPr>
          <w:rFonts w:ascii="Arial" w:eastAsia="Arial" w:hAnsi="Arial" w:cs="Arial"/>
          <w:lang w:val="en-US"/>
        </w:rPr>
      </w:pPr>
      <w:r w:rsidRPr="003B4FDF">
        <w:rPr>
          <w:rFonts w:ascii="Arial" w:hAnsi="Arial" w:cs="Arial"/>
          <w:lang w:val="en-US"/>
        </w:rPr>
        <w:t>Virus production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>% of bacterial production d</w:t>
      </w:r>
      <w:r w:rsidRPr="003B4FDF">
        <w:rPr>
          <w:rFonts w:ascii="Arial" w:hAnsi="Arial" w:cs="Arial"/>
          <w:vertAlign w:val="superscript"/>
          <w:lang w:val="en-US"/>
        </w:rPr>
        <w:t>–1</w:t>
      </w:r>
    </w:p>
    <w:p w:rsidR="00AE2BD6" w:rsidRPr="00D0498F" w:rsidRDefault="00AE2BD6" w:rsidP="00D0498F">
      <w:pPr>
        <w:pStyle w:val="Titre2"/>
      </w:pPr>
      <w:r w:rsidRPr="00D0498F">
        <w:t>Sensor precision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Estimated Date of Delivery</w:t>
      </w:r>
    </w:p>
    <w:p w:rsidR="00D0498F" w:rsidRPr="00D0498F" w:rsidRDefault="00F13E77" w:rsidP="00D0498F">
      <w:pPr>
        <w:pStyle w:val="Paragraphestandard"/>
      </w:pPr>
      <w:r>
        <w:t>Spring 2019.</w:t>
      </w:r>
    </w:p>
    <w:p w:rsidR="00AE2BD6" w:rsidRDefault="00D0498F" w:rsidP="00D0498F">
      <w:pPr>
        <w:pStyle w:val="Titre1"/>
      </w:pPr>
      <w:r w:rsidRPr="00D0498F">
        <w:t>BIBLIOGRAPHY</w:t>
      </w:r>
    </w:p>
    <w:p w:rsidR="004F1AEF" w:rsidRDefault="004F1AEF" w:rsidP="00F41FCC">
      <w:pPr>
        <w:widowControl w:val="0"/>
        <w:spacing w:before="120"/>
        <w:ind w:left="992" w:hanging="992"/>
        <w:jc w:val="both"/>
        <w:rPr>
          <w:rFonts w:ascii="Arial" w:hAnsi="Arial"/>
          <w:sz w:val="22"/>
          <w:szCs w:val="22"/>
          <w:lang w:val="en-US"/>
        </w:rPr>
      </w:pPr>
      <w:r w:rsidRPr="004F1AEF">
        <w:rPr>
          <w:rFonts w:ascii="Arial" w:hAnsi="Arial"/>
          <w:sz w:val="22"/>
          <w:szCs w:val="22"/>
          <w:lang w:val="en-US"/>
        </w:rPr>
        <w:t>Christaki U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>, Lefèvre D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>, Georges C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>, Colombet J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>, Catala P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>, Courties C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>, Sime-Ngando T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>, Blain S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>, Obernosterer I.</w:t>
      </w:r>
      <w:r>
        <w:rPr>
          <w:rFonts w:ascii="Arial" w:hAnsi="Arial"/>
          <w:sz w:val="22"/>
          <w:szCs w:val="22"/>
          <w:lang w:val="en-US"/>
        </w:rPr>
        <w:t xml:space="preserve">, </w:t>
      </w:r>
      <w:r w:rsidRPr="004F1AEF">
        <w:rPr>
          <w:rFonts w:ascii="Arial" w:hAnsi="Arial"/>
          <w:sz w:val="22"/>
          <w:szCs w:val="22"/>
          <w:lang w:val="en-US"/>
        </w:rPr>
        <w:t>2014</w:t>
      </w:r>
      <w:r>
        <w:rPr>
          <w:rFonts w:ascii="Arial" w:hAnsi="Arial"/>
          <w:sz w:val="22"/>
          <w:szCs w:val="22"/>
          <w:lang w:val="en-US"/>
        </w:rPr>
        <w:t>.</w:t>
      </w:r>
      <w:r w:rsidRPr="004F1AEF">
        <w:rPr>
          <w:rFonts w:ascii="Arial" w:hAnsi="Arial"/>
          <w:sz w:val="22"/>
          <w:szCs w:val="22"/>
          <w:lang w:val="en-US"/>
        </w:rPr>
        <w:t xml:space="preserve"> Microbial food web dynamics during spring phytoplankton blooms in the naturally iron-fertilized Kerguelen area (Southern Ocean). </w:t>
      </w:r>
      <w:r w:rsidRPr="004F1AEF">
        <w:rPr>
          <w:rFonts w:ascii="Arial" w:hAnsi="Arial"/>
          <w:i/>
          <w:sz w:val="22"/>
          <w:szCs w:val="22"/>
          <w:lang w:val="en-US"/>
        </w:rPr>
        <w:t>Biogeosciences</w:t>
      </w:r>
      <w:r w:rsidRPr="004F1AEF">
        <w:rPr>
          <w:rFonts w:ascii="Arial" w:hAnsi="Arial"/>
          <w:sz w:val="22"/>
          <w:szCs w:val="22"/>
          <w:lang w:val="en-US"/>
        </w:rPr>
        <w:t xml:space="preserve">, </w:t>
      </w:r>
      <w:r w:rsidRPr="004F1AEF">
        <w:rPr>
          <w:rFonts w:ascii="Arial" w:hAnsi="Arial"/>
          <w:b/>
          <w:sz w:val="22"/>
          <w:szCs w:val="22"/>
          <w:lang w:val="en-US"/>
        </w:rPr>
        <w:t>11</w:t>
      </w:r>
      <w:r w:rsidRPr="004F1AEF">
        <w:rPr>
          <w:rFonts w:ascii="Arial" w:hAnsi="Arial"/>
          <w:sz w:val="22"/>
          <w:szCs w:val="22"/>
          <w:lang w:val="en-US"/>
        </w:rPr>
        <w:t>, 6739–6753</w:t>
      </w:r>
      <w:r w:rsidR="00D0498F" w:rsidRPr="00915669">
        <w:rPr>
          <w:rFonts w:ascii="Arial" w:hAnsi="Arial"/>
          <w:sz w:val="22"/>
          <w:szCs w:val="22"/>
          <w:lang w:val="en-US"/>
        </w:rPr>
        <w:t>.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br/>
      </w:r>
      <w:hyperlink r:id="rId12" w:history="1">
        <w:r w:rsidR="005C2405" w:rsidRPr="00232A28">
          <w:rPr>
            <w:rStyle w:val="Lienhypertexte"/>
            <w:rFonts w:ascii="Arial" w:hAnsi="Arial"/>
            <w:sz w:val="22"/>
            <w:szCs w:val="22"/>
            <w:lang w:val="en-US"/>
          </w:rPr>
          <w:t>https://doi.org/10.5194/bg-11-6739-2014</w:t>
        </w:r>
      </w:hyperlink>
    </w:p>
    <w:p w:rsidR="00D0498F" w:rsidRPr="00D0498F" w:rsidRDefault="00D0498F" w:rsidP="00D0498F">
      <w:pPr>
        <w:pBdr>
          <w:bottom w:val="single" w:sz="8" w:space="1" w:color="000000" w:themeColor="text1"/>
        </w:pBdr>
        <w:rPr>
          <w:lang w:val="en-US"/>
        </w:rPr>
      </w:pPr>
    </w:p>
    <w:sectPr w:rsidR="00D0498F" w:rsidRPr="00D0498F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710" w:rsidRDefault="00585710" w:rsidP="001400EB">
      <w:r>
        <w:separator/>
      </w:r>
    </w:p>
  </w:endnote>
  <w:endnote w:type="continuationSeparator" w:id="0">
    <w:p w:rsidR="00585710" w:rsidRDefault="00585710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710" w:rsidRDefault="00585710" w:rsidP="001400EB">
      <w:r>
        <w:separator/>
      </w:r>
    </w:p>
  </w:footnote>
  <w:footnote w:type="continuationSeparator" w:id="0">
    <w:p w:rsidR="00585710" w:rsidRDefault="00585710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786524" w:rsidTr="00062451">
      <w:trPr>
        <w:trHeight w:val="867"/>
      </w:trPr>
      <w:tc>
        <w:tcPr>
          <w:tcW w:w="1287" w:type="dxa"/>
          <w:vAlign w:val="center"/>
        </w:tcPr>
        <w:p w:rsidR="00786524" w:rsidRDefault="00786524" w:rsidP="00751E33">
          <w:r>
            <w:rPr>
              <w:noProof/>
              <w:lang w:eastAsia="fr-FR"/>
            </w:rPr>
            <w:drawing>
              <wp:inline distT="0" distB="0" distL="0" distR="0">
                <wp:extent cx="576186" cy="503731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786524" w:rsidRPr="001400EB" w:rsidRDefault="00786524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786524" w:rsidRDefault="007865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44"/>
    <w:rsid w:val="00062451"/>
    <w:rsid w:val="0008641A"/>
    <w:rsid w:val="001370FF"/>
    <w:rsid w:val="001400EB"/>
    <w:rsid w:val="0015117E"/>
    <w:rsid w:val="00242833"/>
    <w:rsid w:val="002F5641"/>
    <w:rsid w:val="00347739"/>
    <w:rsid w:val="0035228D"/>
    <w:rsid w:val="003639E2"/>
    <w:rsid w:val="003B4FDF"/>
    <w:rsid w:val="00446C60"/>
    <w:rsid w:val="00496457"/>
    <w:rsid w:val="004F1AEF"/>
    <w:rsid w:val="00513493"/>
    <w:rsid w:val="00567FFA"/>
    <w:rsid w:val="00585710"/>
    <w:rsid w:val="00590B44"/>
    <w:rsid w:val="005A3D39"/>
    <w:rsid w:val="005A6C46"/>
    <w:rsid w:val="005C2405"/>
    <w:rsid w:val="005C3343"/>
    <w:rsid w:val="0064095B"/>
    <w:rsid w:val="006A7880"/>
    <w:rsid w:val="006D0675"/>
    <w:rsid w:val="006D2B5E"/>
    <w:rsid w:val="00751E33"/>
    <w:rsid w:val="007775E6"/>
    <w:rsid w:val="00786524"/>
    <w:rsid w:val="00862434"/>
    <w:rsid w:val="008953A5"/>
    <w:rsid w:val="008F78F4"/>
    <w:rsid w:val="00900E02"/>
    <w:rsid w:val="00915616"/>
    <w:rsid w:val="00A60891"/>
    <w:rsid w:val="00AC0F4E"/>
    <w:rsid w:val="00AC1DA0"/>
    <w:rsid w:val="00AE2BD6"/>
    <w:rsid w:val="00AF41E3"/>
    <w:rsid w:val="00B95F85"/>
    <w:rsid w:val="00BE1040"/>
    <w:rsid w:val="00C02F2F"/>
    <w:rsid w:val="00C43A73"/>
    <w:rsid w:val="00C54ED5"/>
    <w:rsid w:val="00CA6C51"/>
    <w:rsid w:val="00CC1D2A"/>
    <w:rsid w:val="00CC71FC"/>
    <w:rsid w:val="00CE2744"/>
    <w:rsid w:val="00D0498F"/>
    <w:rsid w:val="00D45156"/>
    <w:rsid w:val="00D74D4F"/>
    <w:rsid w:val="00D95330"/>
    <w:rsid w:val="00DD78A1"/>
    <w:rsid w:val="00EC4908"/>
    <w:rsid w:val="00EF2868"/>
    <w:rsid w:val="00F13E77"/>
    <w:rsid w:val="00F40EFA"/>
    <w:rsid w:val="00F41DB0"/>
    <w:rsid w:val="00F41FCC"/>
    <w:rsid w:val="00F66D03"/>
    <w:rsid w:val="00FB3DF8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5332A8-F7E6-2F4D-96C0-5E825888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434"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paragraph" w:styleId="Textedebulles">
    <w:name w:val="Balloon Text"/>
    <w:basedOn w:val="Normal"/>
    <w:link w:val="TextedebullesCar"/>
    <w:uiPriority w:val="99"/>
    <w:semiHidden/>
    <w:unhideWhenUsed/>
    <w:rsid w:val="001511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17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5C2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hyperlink" Target="https://doi.org/10.5194/bg-11-6739-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rania.christaki@univ-littoral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ania.christaki@univ-littoral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1153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10</cp:revision>
  <dcterms:created xsi:type="dcterms:W3CDTF">2018-06-28T09:35:00Z</dcterms:created>
  <dcterms:modified xsi:type="dcterms:W3CDTF">2018-06-28T13:10:00Z</dcterms:modified>
</cp:coreProperties>
</file>