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1C" w:rsidRDefault="00BD3F1B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lang w:val="en-US"/>
        </w:rPr>
        <w:t xml:space="preserve">Dataset name: </w:t>
      </w:r>
      <w:r>
        <w:rPr>
          <w:rFonts w:ascii="Arial" w:hAnsi="Arial" w:cs="Arial"/>
          <w:b/>
          <w:color w:val="0070C0"/>
          <w:lang w:val="en-US"/>
        </w:rPr>
        <w:t>Acoustic densities</w:t>
      </w:r>
    </w:p>
    <w:p w:rsidR="00E1791C" w:rsidRDefault="00E1791C">
      <w:pPr>
        <w:rPr>
          <w:rFonts w:ascii="Arial" w:hAnsi="Arial" w:cs="Arial"/>
          <w:lang w:val="en-US"/>
        </w:rPr>
      </w:pP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PROJECT TITLE: </w:t>
      </w:r>
      <w:r>
        <w:rPr>
          <w:rFonts w:ascii="Arial" w:hAnsi="Arial" w:cs="Arial"/>
          <w:b/>
          <w:lang w:val="en-US"/>
        </w:rPr>
        <w:t>MOBYDICK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Oceanographic cruise:</w:t>
      </w:r>
      <w:r>
        <w:rPr>
          <w:rFonts w:ascii="Arial" w:hAnsi="Arial" w:cs="Arial"/>
          <w:b/>
          <w:lang w:val="en-US"/>
        </w:rPr>
        <w:t xml:space="preserve">  MOBYDICK incl. transit La Réunion – Study area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Start date: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  <w:t>18/02/2018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End date:</w:t>
      </w:r>
      <w:r>
        <w:rPr>
          <w:rFonts w:ascii="Arial" w:hAnsi="Arial" w:cs="Arial"/>
          <w:b/>
          <w:lang w:val="en-US"/>
        </w:rPr>
        <w:tab/>
        <w:t>27/03/2018</w:t>
      </w:r>
    </w:p>
    <w:p w:rsidR="00E1791C" w:rsidRDefault="00E1791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E1791C" w:rsidRPr="00573B4F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Project manager: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Bernard Qué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uiner</w:t>
      </w:r>
      <w:r>
        <w:rPr>
          <w:rFonts w:ascii="Arial" w:hAnsi="Arial" w:cs="Arial"/>
          <w:lang w:val="en-US"/>
        </w:rPr>
        <w:tab/>
      </w:r>
      <w:hyperlink r:id="rId7">
        <w:r>
          <w:rPr>
            <w:rStyle w:val="InternetLink"/>
            <w:rFonts w:ascii="Arial" w:hAnsi="Arial" w:cs="Arial"/>
            <w:lang w:val="en-US"/>
          </w:rPr>
          <w:t>bernard.queguiner@mio.osupytheas.fr</w:t>
        </w:r>
      </w:hyperlink>
    </w:p>
    <w:p w:rsidR="00E1791C" w:rsidRPr="00573B4F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573B4F">
        <w:rPr>
          <w:rFonts w:ascii="Arial" w:hAnsi="Arial" w:cs="Arial"/>
        </w:rPr>
        <w:t>Address:</w:t>
      </w:r>
      <w:r w:rsidRPr="00573B4F">
        <w:rPr>
          <w:rFonts w:ascii="Arial" w:hAnsi="Arial" w:cs="Arial"/>
        </w:rPr>
        <w:tab/>
      </w:r>
      <w:r w:rsidRPr="00573B4F">
        <w:rPr>
          <w:rFonts w:ascii="Arial" w:hAnsi="Arial" w:cs="Arial"/>
          <w:b/>
        </w:rPr>
        <w:t>Mediterranean Institute of Oceanolography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573B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Institut Pytheas - Observatoire des Sciences de l'Univers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Bâtiment OCEANOMED, Campus de Luminy, case 901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F-13288 Marseille Cedex 09, France</w:t>
      </w:r>
    </w:p>
    <w:p w:rsidR="00E1791C" w:rsidRDefault="00E1791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E1791C" w:rsidRPr="00573B4F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Chief scientist: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In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rid Obernosterer</w:t>
      </w:r>
      <w:r>
        <w:rPr>
          <w:rFonts w:ascii="Arial" w:hAnsi="Arial" w:cs="Arial"/>
          <w:lang w:val="en-US"/>
        </w:rPr>
        <w:tab/>
      </w:r>
      <w:hyperlink r:id="rId8">
        <w:r>
          <w:rPr>
            <w:rStyle w:val="InternetLink"/>
            <w:rFonts w:ascii="Arial" w:hAnsi="Arial" w:cs="Arial"/>
            <w:lang w:val="en-US"/>
          </w:rPr>
          <w:t>ingrid.obernosterer@obs-banyuls.fr</w:t>
        </w:r>
      </w:hyperlink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Laboratoire d’Océanographie Microbienne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Observatoire Océanologique de Banyuls</w:t>
      </w:r>
      <w:r>
        <w:rPr>
          <w:rFonts w:ascii="Arial" w:hAnsi="Arial" w:cs="Arial"/>
          <w:b/>
        </w:rPr>
        <w:t xml:space="preserve"> sur mer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66650 Banyuls sur mer, France</w:t>
      </w:r>
    </w:p>
    <w:p w:rsidR="00E1791C" w:rsidRDefault="00E1791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  <w:t>Geographic information: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Indian sector of the Southern Ocean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20°S – 52.5°S</w:t>
      </w:r>
    </w:p>
    <w:p w:rsidR="00E1791C" w:rsidRDefault="00BD3F1B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55°E – 74.5°E</w:t>
      </w:r>
    </w:p>
    <w:p w:rsidR="00E1791C" w:rsidRDefault="00E1791C">
      <w:pPr>
        <w:ind w:left="993" w:hanging="993"/>
        <w:rPr>
          <w:rFonts w:ascii="Arial" w:hAnsi="Arial" w:cs="Arial"/>
          <w:lang w:val="en-US"/>
        </w:rPr>
      </w:pPr>
    </w:p>
    <w:p w:rsidR="00E1791C" w:rsidRDefault="00BD3F1B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Parameter supervisor: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  <w:color w:val="0070C0"/>
        </w:rPr>
        <w:t>Cédric Cotté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LOCEAN</w:t>
      </w:r>
    </w:p>
    <w:p w:rsidR="00E1791C" w:rsidRDefault="00BD3F1B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Institut Pierre Simon Laplace.</w:t>
      </w:r>
    </w:p>
    <w:p w:rsidR="00E1791C" w:rsidRDefault="00BD3F1B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Boîte 100 - 4, place Jussieu</w:t>
      </w:r>
    </w:p>
    <w:p w:rsidR="00E1791C" w:rsidRDefault="00BD3F1B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75252 Paris Cedex 05, France</w:t>
      </w:r>
    </w:p>
    <w:p w:rsidR="00E1791C" w:rsidRDefault="00BD3F1B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+33 (0)1 44 27 70 78</w:t>
      </w:r>
    </w:p>
    <w:p w:rsidR="00E1791C" w:rsidRDefault="00BD3F1B">
      <w:pPr>
        <w:ind w:left="2410"/>
      </w:pPr>
      <w:hyperlink r:id="rId9">
        <w:r>
          <w:rPr>
            <w:rStyle w:val="InternetLink"/>
            <w:rFonts w:ascii="Arial" w:hAnsi="Arial" w:cs="Arial"/>
          </w:rPr>
          <w:t>Cedric.Cotte@locean-ipsl.upmc.fr</w:t>
        </w:r>
      </w:hyperlink>
    </w:p>
    <w:p w:rsidR="00E1791C" w:rsidRDefault="00E1791C">
      <w:pPr>
        <w:ind w:left="2410"/>
        <w:rPr>
          <w:rFonts w:ascii="Arial" w:hAnsi="Arial" w:cs="Arial"/>
        </w:rPr>
      </w:pPr>
    </w:p>
    <w:p w:rsidR="00E1791C" w:rsidRPr="00573B4F" w:rsidRDefault="00BD3F1B">
      <w:pPr>
        <w:ind w:left="2410" w:hanging="2410"/>
        <w:rPr>
          <w:rFonts w:ascii="Arial" w:hAnsi="Arial" w:cs="Arial"/>
          <w:lang w:val="en-US"/>
        </w:rPr>
      </w:pPr>
      <w:r w:rsidRPr="00573B4F">
        <w:rPr>
          <w:rFonts w:ascii="Arial" w:hAnsi="Arial" w:cs="Arial"/>
          <w:lang w:val="en-US"/>
        </w:rPr>
        <w:t>Dataset contacts:</w:t>
      </w:r>
      <w:r w:rsidRPr="00573B4F">
        <w:rPr>
          <w:rFonts w:ascii="Arial" w:hAnsi="Arial" w:cs="Arial"/>
          <w:lang w:val="en-US"/>
        </w:rPr>
        <w:tab/>
      </w:r>
      <w:r w:rsidRPr="00573B4F">
        <w:rPr>
          <w:rFonts w:ascii="Arial" w:eastAsia="Arial Unicode MS" w:hAnsi="Arial" w:cs="Arial"/>
          <w:b/>
          <w:color w:val="0070C0"/>
          <w:lang w:val="en-US"/>
        </w:rPr>
        <w:t>Anna Conchon</w:t>
      </w:r>
    </w:p>
    <w:p w:rsidR="00E1791C" w:rsidRPr="00573B4F" w:rsidRDefault="00BD3F1B">
      <w:pPr>
        <w:ind w:left="2410"/>
        <w:rPr>
          <w:rFonts w:ascii="Arial" w:eastAsia="Arial Unicode MS" w:hAnsi="Arial" w:cs="Arial"/>
          <w:lang w:val="en-US"/>
        </w:rPr>
      </w:pPr>
      <w:r w:rsidRPr="00573B4F">
        <w:rPr>
          <w:rFonts w:ascii="Arial" w:eastAsia="Arial Unicode MS" w:hAnsi="Arial" w:cs="Arial"/>
          <w:lang w:val="en-US"/>
        </w:rPr>
        <w:t>CLS</w:t>
      </w:r>
    </w:p>
    <w:p w:rsidR="00E1791C" w:rsidRPr="00573B4F" w:rsidRDefault="00BD3F1B">
      <w:pPr>
        <w:ind w:left="2410"/>
        <w:rPr>
          <w:rFonts w:ascii="Arial" w:eastAsia="Arial Unicode MS" w:hAnsi="Arial" w:cs="Arial"/>
          <w:lang w:val="en-US"/>
        </w:rPr>
      </w:pPr>
      <w:r w:rsidRPr="00573B4F">
        <w:rPr>
          <w:rFonts w:ascii="Arial" w:eastAsia="Arial Unicode MS" w:hAnsi="Arial" w:cs="Arial"/>
          <w:lang w:val="en-US"/>
        </w:rPr>
        <w:t>11 rue Hermès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Parc Technologique du Canal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31520 Ramonville Saint-Agne, France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+33 (0)5 61 39 47 00</w:t>
      </w:r>
    </w:p>
    <w:p w:rsidR="00E1791C" w:rsidRDefault="00BD3F1B">
      <w:pPr>
        <w:ind w:left="2410"/>
      </w:pPr>
      <w:hyperlink r:id="rId10">
        <w:r>
          <w:rPr>
            <w:rStyle w:val="InternetLink"/>
            <w:rFonts w:ascii="Arial" w:hAnsi="Arial" w:cs="Arial"/>
          </w:rPr>
          <w:t>aconchon@cls.fr</w:t>
        </w:r>
      </w:hyperlink>
    </w:p>
    <w:p w:rsidR="00E1791C" w:rsidRDefault="00E1791C">
      <w:pPr>
        <w:ind w:left="2410"/>
        <w:rPr>
          <w:rFonts w:ascii="Arial" w:hAnsi="Arial" w:cs="Arial"/>
        </w:rPr>
      </w:pPr>
    </w:p>
    <w:p w:rsidR="00E1791C" w:rsidRDefault="00BD3F1B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  <w:b/>
          <w:color w:val="0070C0"/>
        </w:rPr>
        <w:t>Jérémie Habasque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LEMAR/IUEM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Rue Dumont d'Urville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29280 Plouzané, France</w:t>
      </w:r>
    </w:p>
    <w:p w:rsidR="00E1791C" w:rsidRDefault="00BD3F1B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+33 (0)2 98 49 86 44</w:t>
      </w:r>
    </w:p>
    <w:p w:rsidR="00E1791C" w:rsidRDefault="00BD3F1B">
      <w:pPr>
        <w:ind w:left="2410"/>
      </w:pPr>
      <w:hyperlink r:id="rId11">
        <w:r>
          <w:rPr>
            <w:rStyle w:val="InternetLink"/>
            <w:rFonts w:ascii="Arial" w:eastAsia="Arial Unicode MS" w:hAnsi="Arial" w:cs="Arial"/>
          </w:rPr>
          <w:t>jeremie.habasque@ird.fr</w:t>
        </w:r>
      </w:hyperlink>
    </w:p>
    <w:p w:rsidR="00E1791C" w:rsidRDefault="00E1791C">
      <w:pPr>
        <w:ind w:left="2410"/>
        <w:rPr>
          <w:rFonts w:ascii="Arial" w:eastAsia="Arial Unicode MS" w:hAnsi="Arial" w:cs="Arial"/>
        </w:rPr>
      </w:pPr>
    </w:p>
    <w:p w:rsidR="00E1791C" w:rsidRDefault="00E1791C">
      <w:pPr>
        <w:ind w:left="2410"/>
        <w:rPr>
          <w:rFonts w:ascii="Arial" w:hAnsi="Arial" w:cs="Arial"/>
        </w:rPr>
        <w:sectPr w:rsidR="00E1791C">
          <w:headerReference w:type="default" r:id="rId12"/>
          <w:pgSz w:w="11906" w:h="16838"/>
          <w:pgMar w:top="1613" w:right="1417" w:bottom="1417" w:left="1417" w:header="447" w:footer="0" w:gutter="0"/>
          <w:cols w:space="720"/>
          <w:formProt w:val="0"/>
          <w:docGrid w:linePitch="360" w:charSpace="-6145"/>
        </w:sectPr>
      </w:pPr>
    </w:p>
    <w:p w:rsidR="00E1791C" w:rsidRDefault="00BD3F1B">
      <w:pPr>
        <w:pStyle w:val="Titre1"/>
        <w:numPr>
          <w:ilvl w:val="0"/>
          <w:numId w:val="2"/>
        </w:num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OPERATIONS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Sampling device(s)</w:t>
      </w:r>
    </w:p>
    <w:p w:rsidR="00E1791C" w:rsidRDefault="00BD3F1B">
      <w:pPr>
        <w:pStyle w:val="Paragraphestandard"/>
      </w:pPr>
      <w:r>
        <w:t>Echosounder.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List of stations sampled</w:t>
      </w:r>
    </w:p>
    <w:p w:rsidR="00E1791C" w:rsidRDefault="00BD3F1B">
      <w:pPr>
        <w:pStyle w:val="Paragraphestandard"/>
        <w:rPr>
          <w:lang w:eastAsia="fr-FR"/>
        </w:rPr>
      </w:pPr>
      <w:r>
        <w:rPr>
          <w:lang w:eastAsia="fr-FR"/>
        </w:rPr>
        <w:t>Continuously acquired data for the entire cruise duration.</w:t>
      </w:r>
    </w:p>
    <w:p w:rsidR="00E1791C" w:rsidRDefault="00E1791C">
      <w:pPr>
        <w:rPr>
          <w:b/>
          <w:lang w:val="en-US"/>
        </w:rPr>
      </w:pPr>
    </w:p>
    <w:p w:rsidR="00E1791C" w:rsidRDefault="00BD3F1B">
      <w:pPr>
        <w:pStyle w:val="Titre1"/>
        <w:numPr>
          <w:ilvl w:val="0"/>
          <w:numId w:val="2"/>
        </w:numPr>
      </w:pPr>
      <w:r>
        <w:t>INSTRUMENTS</w:t>
      </w:r>
    </w:p>
    <w:p w:rsidR="00E1791C" w:rsidRDefault="00BD3F1B">
      <w:pPr>
        <w:pStyle w:val="Paragraphestandard"/>
        <w:ind w:left="2410" w:hanging="1985"/>
      </w:pPr>
      <w:r>
        <w:t xml:space="preserve">Instrument </w:t>
      </w:r>
      <w:r>
        <w:t>Type:</w:t>
      </w:r>
      <w:r>
        <w:tab/>
      </w:r>
      <w:r>
        <w:rPr>
          <w:b/>
        </w:rPr>
        <w:t>Broadband echosounder</w:t>
      </w:r>
    </w:p>
    <w:p w:rsidR="00E1791C" w:rsidRDefault="00BD3F1B" w:rsidP="00573B4F">
      <w:pPr>
        <w:pStyle w:val="Paragraphestandard"/>
        <w:spacing w:before="0"/>
        <w:ind w:left="2410" w:hanging="1985"/>
      </w:pPr>
      <w:r>
        <w:t>Manufacturer:</w:t>
      </w:r>
      <w:r>
        <w:tab/>
      </w:r>
      <w:r>
        <w:rPr>
          <w:b/>
        </w:rPr>
        <w:t>Simrad</w:t>
      </w:r>
    </w:p>
    <w:p w:rsidR="00E1791C" w:rsidRDefault="00BD3F1B" w:rsidP="00573B4F">
      <w:pPr>
        <w:pStyle w:val="Paragraphestandard"/>
        <w:spacing w:before="0"/>
        <w:ind w:left="2410" w:hanging="1985"/>
      </w:pPr>
      <w:r>
        <w:t>Model:</w:t>
      </w:r>
      <w:r>
        <w:tab/>
      </w:r>
      <w:r>
        <w:rPr>
          <w:b/>
        </w:rPr>
        <w:t>EK80</w:t>
      </w:r>
    </w:p>
    <w:p w:rsidR="00E1791C" w:rsidRDefault="00BD3F1B" w:rsidP="00573B4F">
      <w:pPr>
        <w:pStyle w:val="Paragraphestandard"/>
        <w:spacing w:before="0"/>
        <w:rPr>
          <w:b/>
        </w:rPr>
      </w:pPr>
      <w:r>
        <w:t xml:space="preserve">Instrument Features / Calibration: </w:t>
      </w:r>
      <w:r>
        <w:rPr>
          <w:b/>
        </w:rPr>
        <w:t>N/A</w:t>
      </w:r>
    </w:p>
    <w:p w:rsidR="00E1791C" w:rsidRDefault="00BD3F1B">
      <w:pPr>
        <w:pStyle w:val="Titre1"/>
        <w:numPr>
          <w:ilvl w:val="0"/>
          <w:numId w:val="2"/>
        </w:numPr>
      </w:pPr>
      <w:r>
        <w:t>DESCRIPTION of PARAMETERS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Sampling details</w:t>
      </w:r>
    </w:p>
    <w:p w:rsidR="00E1791C" w:rsidRPr="00573B4F" w:rsidRDefault="00BD3F1B" w:rsidP="00573B4F">
      <w:pPr>
        <w:pStyle w:val="Paragraphestandard"/>
      </w:pPr>
      <w:r w:rsidRPr="00573B4F">
        <w:rPr>
          <w:bCs/>
        </w:rPr>
        <w:t>Acoustic backscatter of macrozooplankton and micronekton</w:t>
      </w:r>
      <w:r w:rsidR="00573B4F" w:rsidRPr="00573B4F">
        <w:rPr>
          <w:bCs/>
        </w:rPr>
        <w:t xml:space="preserve">: </w:t>
      </w:r>
      <w:r w:rsidRPr="00573B4F">
        <w:rPr>
          <w:bCs/>
        </w:rPr>
        <w:t xml:space="preserve">Five </w:t>
      </w:r>
      <w:r w:rsidR="00573B4F" w:rsidRPr="00573B4F">
        <w:rPr>
          <w:bCs/>
        </w:rPr>
        <w:t>sampling</w:t>
      </w:r>
      <w:r w:rsidR="00573B4F" w:rsidRPr="00573B4F">
        <w:rPr>
          <w:bCs/>
        </w:rPr>
        <w:t xml:space="preserve"> </w:t>
      </w:r>
      <w:r w:rsidRPr="00573B4F">
        <w:rPr>
          <w:bCs/>
        </w:rPr>
        <w:t>frequencies</w:t>
      </w:r>
      <w:r w:rsidRPr="00573B4F">
        <w:rPr>
          <w:bCs/>
        </w:rPr>
        <w:t>: 18 – 38 – 70 – 120 – 200 kHz</w:t>
      </w:r>
      <w:r w:rsidR="00573B4F">
        <w:rPr>
          <w:bCs/>
        </w:rPr>
        <w:t>.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Analytical procedure</w:t>
      </w:r>
    </w:p>
    <w:p w:rsidR="00E1791C" w:rsidRDefault="00BD3F1B">
      <w:pPr>
        <w:pStyle w:val="Paragraphestandard"/>
        <w:rPr>
          <w:rFonts w:eastAsia="Arial" w:cs="Arial"/>
        </w:rPr>
      </w:pPr>
      <w:r>
        <w:t xml:space="preserve">Analyses of multifrequencies signal (following Behagle </w:t>
      </w:r>
      <w:r>
        <w:rPr>
          <w:i/>
        </w:rPr>
        <w:t>et al.</w:t>
      </w:r>
      <w:r>
        <w:t>, 2017).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Units</w:t>
      </w:r>
    </w:p>
    <w:p w:rsidR="00E1791C" w:rsidRPr="00573B4F" w:rsidRDefault="00BD3F1B">
      <w:pPr>
        <w:pStyle w:val="Paragraphedeliste"/>
        <w:numPr>
          <w:ilvl w:val="0"/>
          <w:numId w:val="3"/>
        </w:numPr>
        <w:tabs>
          <w:tab w:val="left" w:pos="4111"/>
        </w:tabs>
        <w:spacing w:before="60"/>
        <w:ind w:left="709" w:hanging="283"/>
        <w:rPr>
          <w:rFonts w:ascii="Arial" w:eastAsia="Arial" w:hAnsi="Arial" w:cs="Arial"/>
          <w:lang w:val="en-US"/>
        </w:rPr>
      </w:pPr>
      <w:r w:rsidRPr="00573B4F">
        <w:rPr>
          <w:rFonts w:ascii="Arial" w:hAnsi="Arial"/>
          <w:lang w:val="en-US"/>
        </w:rPr>
        <w:t>Acoustic density:</w:t>
      </w:r>
      <w:r w:rsidRPr="00573B4F">
        <w:rPr>
          <w:rFonts w:ascii="Arial" w:hAnsi="Arial"/>
          <w:lang w:val="en-US"/>
        </w:rPr>
        <w:tab/>
        <w:t>NASC (Nautical Area Scattering Coefficient)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Sensor precision</w:t>
      </w:r>
    </w:p>
    <w:p w:rsidR="00E1791C" w:rsidRDefault="00BD3F1B">
      <w:pPr>
        <w:pStyle w:val="Paragraphestandard"/>
      </w:pPr>
      <w:r>
        <w:t>'</w:t>
      </w:r>
      <w:r>
        <w:rPr>
          <w:lang w:eastAsia="fr-FR"/>
        </w:rPr>
        <w:t>Continuous' data acquisition at a 3 seconds time resolution (ping interval).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P</w:t>
      </w:r>
      <w:r>
        <w:t>ost-cruise data analysis/treatment required</w:t>
      </w:r>
    </w:p>
    <w:p w:rsidR="00E1791C" w:rsidRDefault="00BD3F1B">
      <w:pPr>
        <w:pStyle w:val="Paragraphestandard"/>
      </w:pPr>
      <w:r>
        <w:t xml:space="preserve">See </w:t>
      </w:r>
      <w:r>
        <w:rPr>
          <w:rFonts w:eastAsia="Arial Unicode MS" w:cs="Arial"/>
        </w:rPr>
        <w:t>§ 3.2 above.</w:t>
      </w:r>
    </w:p>
    <w:p w:rsidR="00E1791C" w:rsidRDefault="00BD3F1B">
      <w:pPr>
        <w:pStyle w:val="Titre2"/>
        <w:numPr>
          <w:ilvl w:val="1"/>
          <w:numId w:val="2"/>
        </w:numPr>
        <w:ind w:left="992" w:hanging="567"/>
      </w:pPr>
      <w:r>
        <w:t>Estimated Date of Delivery</w:t>
      </w:r>
    </w:p>
    <w:p w:rsidR="00E1791C" w:rsidRDefault="00BD3F1B">
      <w:pPr>
        <w:pStyle w:val="Paragraphestandard"/>
      </w:pPr>
      <w:r>
        <w:t>October 2018</w:t>
      </w:r>
    </w:p>
    <w:p w:rsidR="00E1791C" w:rsidRDefault="00BD3F1B">
      <w:pPr>
        <w:pStyle w:val="Titre1"/>
        <w:numPr>
          <w:ilvl w:val="0"/>
          <w:numId w:val="2"/>
        </w:numPr>
      </w:pPr>
      <w:r>
        <w:t>BIBLIOGRAPHY</w:t>
      </w:r>
    </w:p>
    <w:p w:rsidR="00E1791C" w:rsidRDefault="00E1791C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E1791C" w:rsidRPr="00573B4F" w:rsidRDefault="00BD3F1B">
      <w:pPr>
        <w:widowControl w:val="0"/>
        <w:ind w:left="993" w:hanging="993"/>
        <w:jc w:val="both"/>
        <w:rPr>
          <w:lang w:val="en-US"/>
        </w:rPr>
      </w:pPr>
      <w:r w:rsidRPr="00573B4F">
        <w:rPr>
          <w:rFonts w:ascii="Arial" w:hAnsi="Arial"/>
          <w:sz w:val="22"/>
          <w:szCs w:val="22"/>
        </w:rPr>
        <w:t xml:space="preserve">Béhagle N., </w:t>
      </w:r>
      <w:r w:rsidR="00573B4F" w:rsidRPr="00573B4F">
        <w:rPr>
          <w:rFonts w:ascii="Arial" w:hAnsi="Arial"/>
          <w:sz w:val="22"/>
          <w:szCs w:val="22"/>
        </w:rPr>
        <w:t>Cotté C., Lebourges–Dhaussy A., Roudaut G., Duhamel G., Brehmer P., Josse E., Cherel Y.,</w:t>
      </w:r>
      <w:r w:rsidR="00573B4F">
        <w:rPr>
          <w:rFonts w:ascii="Arial" w:hAnsi="Arial"/>
          <w:sz w:val="22"/>
          <w:szCs w:val="22"/>
        </w:rPr>
        <w:t xml:space="preserve"> </w:t>
      </w:r>
      <w:r w:rsidRPr="00573B4F">
        <w:rPr>
          <w:rFonts w:ascii="Arial" w:hAnsi="Arial"/>
          <w:sz w:val="22"/>
          <w:szCs w:val="22"/>
        </w:rPr>
        <w:t>2017</w:t>
      </w:r>
      <w:r w:rsidRPr="00573B4F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lang w:val="en-US"/>
        </w:rPr>
        <w:t xml:space="preserve">Acoustic distribution of discriminated micronektonic organisms from a bi-frequency processing: The case study of </w:t>
      </w:r>
      <w:r>
        <w:rPr>
          <w:rFonts w:ascii="Arial" w:hAnsi="Arial"/>
          <w:sz w:val="22"/>
          <w:szCs w:val="22"/>
          <w:lang w:val="en-US"/>
        </w:rPr>
        <w:t>eastern Kerguelen oceanic waters.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573B4F">
        <w:rPr>
          <w:rFonts w:ascii="Arial" w:hAnsi="Arial"/>
          <w:i/>
          <w:sz w:val="22"/>
          <w:szCs w:val="22"/>
          <w:lang w:val="en-US"/>
        </w:rPr>
        <w:t xml:space="preserve">Progress </w:t>
      </w:r>
      <w:r w:rsidR="00573B4F">
        <w:rPr>
          <w:rFonts w:ascii="Arial" w:hAnsi="Arial"/>
          <w:i/>
          <w:sz w:val="22"/>
          <w:szCs w:val="22"/>
          <w:lang w:val="en-US"/>
        </w:rPr>
        <w:t>in</w:t>
      </w:r>
      <w:r w:rsidR="00573B4F" w:rsidRPr="00573B4F">
        <w:rPr>
          <w:rFonts w:ascii="Arial" w:hAnsi="Arial"/>
          <w:i/>
          <w:sz w:val="22"/>
          <w:szCs w:val="22"/>
          <w:lang w:val="en-US"/>
        </w:rPr>
        <w:t xml:space="preserve"> </w:t>
      </w:r>
      <w:r w:rsidRPr="00573B4F">
        <w:rPr>
          <w:rFonts w:ascii="Arial" w:hAnsi="Arial"/>
          <w:i/>
          <w:sz w:val="22"/>
          <w:szCs w:val="22"/>
          <w:lang w:val="en-US"/>
        </w:rPr>
        <w:t>Oceanography</w:t>
      </w:r>
      <w:r w:rsidR="00573B4F"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573B4F">
        <w:rPr>
          <w:rFonts w:ascii="Arial" w:hAnsi="Arial"/>
          <w:b/>
          <w:sz w:val="22"/>
          <w:szCs w:val="22"/>
          <w:lang w:val="en-US"/>
        </w:rPr>
        <w:t>156</w:t>
      </w:r>
      <w:r w:rsidR="00573B4F"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  <w:lang w:val="en-US"/>
        </w:rPr>
        <w:t xml:space="preserve"> 276-289.</w:t>
      </w:r>
      <w:r w:rsidR="00573B4F">
        <w:rPr>
          <w:rFonts w:ascii="Arial" w:hAnsi="Arial"/>
          <w:sz w:val="22"/>
          <w:szCs w:val="22"/>
          <w:lang w:val="en-US"/>
        </w:rPr>
        <w:tab/>
      </w:r>
      <w:r w:rsidR="00573B4F">
        <w:rPr>
          <w:rFonts w:ascii="Arial" w:hAnsi="Arial"/>
          <w:sz w:val="22"/>
          <w:szCs w:val="22"/>
          <w:lang w:val="en-US"/>
        </w:rPr>
        <w:br/>
      </w:r>
      <w:hyperlink r:id="rId13">
        <w:r>
          <w:rPr>
            <w:rStyle w:val="InternetLink"/>
            <w:rFonts w:ascii="Arial" w:hAnsi="Arial"/>
            <w:sz w:val="22"/>
            <w:szCs w:val="22"/>
            <w:lang w:val="en-US"/>
          </w:rPr>
          <w:t>https://doi.org/10.1016/j.pocean.2017.06.004</w:t>
        </w:r>
      </w:hyperlink>
    </w:p>
    <w:p w:rsidR="00E1791C" w:rsidRPr="00573B4F" w:rsidRDefault="00E1791C">
      <w:pPr>
        <w:pBdr>
          <w:bottom w:val="single" w:sz="8" w:space="1" w:color="000001"/>
        </w:pBdr>
        <w:rPr>
          <w:lang w:val="en-US"/>
        </w:rPr>
      </w:pPr>
    </w:p>
    <w:sectPr w:rsidR="00E1791C" w:rsidRPr="00573B4F">
      <w:headerReference w:type="default" r:id="rId14"/>
      <w:pgSz w:w="11906" w:h="16838"/>
      <w:pgMar w:top="1610" w:right="1418" w:bottom="863" w:left="1418" w:header="4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1B" w:rsidRDefault="00BD3F1B">
      <w:r>
        <w:separator/>
      </w:r>
    </w:p>
  </w:endnote>
  <w:endnote w:type="continuationSeparator" w:id="0">
    <w:p w:rsidR="00BD3F1B" w:rsidRDefault="00BD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502040504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1B" w:rsidRDefault="00BD3F1B">
      <w:r>
        <w:separator/>
      </w:r>
    </w:p>
  </w:footnote>
  <w:footnote w:type="continuationSeparator" w:id="0">
    <w:p w:rsidR="00BD3F1B" w:rsidRDefault="00BD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815" w:type="dxa"/>
      <w:tblLook w:val="04A0" w:firstRow="1" w:lastRow="0" w:firstColumn="1" w:lastColumn="0" w:noHBand="0" w:noVBand="1"/>
    </w:tblPr>
    <w:tblGrid>
      <w:gridCol w:w="1286"/>
      <w:gridCol w:w="4529"/>
    </w:tblGrid>
    <w:tr w:rsidR="00E1791C">
      <w:trPr>
        <w:trHeight w:val="867"/>
      </w:trPr>
      <w:tc>
        <w:tcPr>
          <w:tcW w:w="12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1791C" w:rsidRDefault="00BD3F1B">
          <w:r>
            <w:rPr>
              <w:noProof/>
            </w:rPr>
            <w:drawing>
              <wp:inline distT="0" distB="4445" distL="0" distR="0">
                <wp:extent cx="576580" cy="50355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1791C" w:rsidRDefault="00BD3F1B">
          <w:pPr>
            <w:rPr>
              <w:b/>
            </w:rPr>
          </w:pPr>
          <w:r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E1791C" w:rsidRDefault="00E179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91C" w:rsidRDefault="00E179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E46"/>
    <w:multiLevelType w:val="multilevel"/>
    <w:tmpl w:val="6E10CA4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C277A7"/>
    <w:multiLevelType w:val="multilevel"/>
    <w:tmpl w:val="0BFE694C"/>
    <w:lvl w:ilvl="0">
      <w:start w:val="1"/>
      <w:numFmt w:val="bullet"/>
      <w:lvlText w:val=""/>
      <w:lvlJc w:val="left"/>
      <w:pPr>
        <w:ind w:left="238" w:hanging="17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C268F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C"/>
    <w:rsid w:val="00573B4F"/>
    <w:rsid w:val="00BD3F1B"/>
    <w:rsid w:val="00E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357E7"/>
  <w15:docId w15:val="{07EA49EB-4347-FF48-81B2-2EE72590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1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qFormat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DD78A1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400EB"/>
  </w:style>
  <w:style w:type="character" w:customStyle="1" w:styleId="PieddepageCar">
    <w:name w:val="Pied de page Car"/>
    <w:basedOn w:val="Policepardfaut"/>
    <w:link w:val="Pieddepage"/>
    <w:uiPriority w:val="99"/>
    <w:qFormat/>
    <w:rsid w:val="001400EB"/>
  </w:style>
  <w:style w:type="character" w:customStyle="1" w:styleId="Titre1Car">
    <w:name w:val="Titre 1 Car"/>
    <w:basedOn w:val="Policepardfaut"/>
    <w:link w:val="Titre1"/>
    <w:uiPriority w:val="9"/>
    <w:qFormat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customStyle="1" w:styleId="Hyperlink0">
    <w:name w:val="Hyperlink.0"/>
    <w:basedOn w:val="InternetLink"/>
    <w:qFormat/>
    <w:rsid w:val="00D0498F"/>
    <w:rPr>
      <w:color w:val="0000FF"/>
      <w:u w:val="single" w:color="0000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/>
      <w:sz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qFormat/>
    <w:rsid w:val="00D0498F"/>
    <w:rPr>
      <w:rFonts w:ascii="Helvetica Neue" w:eastAsia="Helvetica Neue" w:hAnsi="Helvetica Neue" w:cs="Helvetica Neue"/>
      <w:color w:val="000000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3B4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B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hyperlink" Target="https://doi.org/10.1016/j.pocean.2017.06.00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habasque@ird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onchon@c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ric.Cotte@locean-ipsl.upmc.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dc:description/>
  <cp:lastModifiedBy>QUEGUINER Bernard</cp:lastModifiedBy>
  <cp:revision>2</cp:revision>
  <dcterms:created xsi:type="dcterms:W3CDTF">2018-07-10T06:52:00Z</dcterms:created>
  <dcterms:modified xsi:type="dcterms:W3CDTF">2018-07-10T06:52:00Z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