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B44" w:rsidRDefault="00590B44">
      <w:pPr>
        <w:rPr>
          <w:rFonts w:ascii="Arial" w:hAnsi="Arial" w:cs="Arial"/>
          <w:b/>
          <w:color w:val="0070C0"/>
          <w:lang w:val="en-US"/>
        </w:rPr>
      </w:pPr>
      <w:r w:rsidRPr="00DD78A1">
        <w:rPr>
          <w:rFonts w:ascii="Arial" w:hAnsi="Arial" w:cs="Arial"/>
          <w:lang w:val="en-US"/>
        </w:rPr>
        <w:t>Datas</w:t>
      </w:r>
      <w:r w:rsidR="00DD78A1" w:rsidRPr="00DD78A1">
        <w:rPr>
          <w:rFonts w:ascii="Arial" w:hAnsi="Arial" w:cs="Arial"/>
          <w:lang w:val="en-US"/>
        </w:rPr>
        <w:t xml:space="preserve">et name: </w:t>
      </w:r>
      <w:r w:rsidR="00CF23F8">
        <w:rPr>
          <w:rFonts w:ascii="Arial" w:hAnsi="Arial" w:cs="Arial"/>
          <w:b/>
          <w:color w:val="0070C0"/>
          <w:lang w:val="en-US"/>
        </w:rPr>
        <w:t>Particulate organic matter: Carbon and Nitrogen</w:t>
      </w:r>
    </w:p>
    <w:p w:rsidR="00B95F85" w:rsidRDefault="00B95F85">
      <w:pPr>
        <w:rPr>
          <w:rFonts w:ascii="Arial" w:hAnsi="Arial" w:cs="Arial"/>
          <w:b/>
          <w:color w:val="0070C0"/>
          <w:lang w:val="en-US"/>
        </w:rPr>
      </w:pPr>
    </w:p>
    <w:tbl>
      <w:tblPr>
        <w:tblStyle w:val="Grilledutableau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7654"/>
      </w:tblGrid>
      <w:tr w:rsidR="00B95F85" w:rsidTr="00B95F85">
        <w:tc>
          <w:tcPr>
            <w:tcW w:w="1555" w:type="dxa"/>
          </w:tcPr>
          <w:p w:rsidR="00B95F85" w:rsidRPr="00B95F85" w:rsidRDefault="00B95F85" w:rsidP="00B95F85">
            <w:pPr>
              <w:spacing w:before="60"/>
              <w:rPr>
                <w:rFonts w:ascii="Arial" w:hAnsi="Arial" w:cs="Arial"/>
                <w:color w:val="000000" w:themeColor="text1"/>
                <w:lang w:val="en-US"/>
              </w:rPr>
            </w:pPr>
            <w:r w:rsidRPr="00B95F85">
              <w:rPr>
                <w:rFonts w:ascii="Arial" w:hAnsi="Arial" w:cs="Arial"/>
                <w:color w:val="000000" w:themeColor="text1"/>
                <w:lang w:val="en-US"/>
              </w:rPr>
              <w:t>Parameters:</w:t>
            </w:r>
          </w:p>
          <w:p w:rsidR="00B95F85" w:rsidRDefault="00B95F85">
            <w:pPr>
              <w:rPr>
                <w:rFonts w:ascii="Arial" w:hAnsi="Arial" w:cs="Arial"/>
                <w:color w:val="000000" w:themeColor="text1"/>
                <w:lang w:val="en-US"/>
              </w:rPr>
            </w:pPr>
          </w:p>
        </w:tc>
        <w:tc>
          <w:tcPr>
            <w:tcW w:w="7654" w:type="dxa"/>
          </w:tcPr>
          <w:p w:rsidR="00CF23F8" w:rsidRPr="00CF23F8" w:rsidRDefault="00CF23F8" w:rsidP="00CF23F8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Particulate organic carbon concentration</w:t>
            </w:r>
          </w:p>
          <w:p w:rsidR="004A6C66" w:rsidRPr="004A6C66" w:rsidRDefault="00CF23F8" w:rsidP="00CF23F8">
            <w:pPr>
              <w:pStyle w:val="Paragraphedeliste"/>
              <w:numPr>
                <w:ilvl w:val="0"/>
                <w:numId w:val="3"/>
              </w:numPr>
              <w:spacing w:before="60"/>
              <w:ind w:left="236"/>
              <w:contextualSpacing w:val="0"/>
              <w:rPr>
                <w:rFonts w:ascii="Arial" w:hAnsi="Arial" w:cs="Arial"/>
                <w:b/>
                <w:color w:val="0070C0"/>
                <w:lang w:val="en-US"/>
              </w:rPr>
            </w:pPr>
            <w:r>
              <w:rPr>
                <w:rFonts w:ascii="Arial" w:hAnsi="Arial" w:cs="Arial"/>
                <w:b/>
                <w:color w:val="0070C0"/>
                <w:lang w:val="en-US"/>
              </w:rPr>
              <w:t>Particulate organic n</w:t>
            </w:r>
            <w:r w:rsidR="004A6C66">
              <w:rPr>
                <w:rFonts w:ascii="Arial" w:hAnsi="Arial" w:cs="Arial"/>
                <w:b/>
                <w:color w:val="0070C0"/>
                <w:lang w:val="en-US"/>
              </w:rPr>
              <w:t>itr</w:t>
            </w:r>
            <w:r>
              <w:rPr>
                <w:rFonts w:ascii="Arial" w:hAnsi="Arial" w:cs="Arial"/>
                <w:b/>
                <w:color w:val="0070C0"/>
                <w:lang w:val="en-US"/>
              </w:rPr>
              <w:t>ogen</w:t>
            </w:r>
            <w:r w:rsidR="004A6C66">
              <w:rPr>
                <w:rFonts w:ascii="Arial" w:hAnsi="Arial" w:cs="Arial"/>
                <w:b/>
                <w:color w:val="0070C0"/>
                <w:lang w:val="en-US"/>
              </w:rPr>
              <w:t xml:space="preserve"> concentration</w:t>
            </w:r>
          </w:p>
        </w:tc>
      </w:tr>
    </w:tbl>
    <w:p w:rsidR="00590B44" w:rsidRPr="00DD78A1" w:rsidRDefault="00590B44">
      <w:pPr>
        <w:rPr>
          <w:rFonts w:ascii="Arial" w:hAnsi="Arial" w:cs="Arial"/>
          <w:lang w:val="en-US"/>
        </w:rPr>
      </w:pP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lang w:val="en-US"/>
        </w:rPr>
        <w:t xml:space="preserve">PROJECT TITLE: </w:t>
      </w:r>
      <w:r w:rsidRPr="00DD78A1">
        <w:rPr>
          <w:rFonts w:ascii="Arial" w:hAnsi="Arial" w:cs="Arial"/>
          <w:b/>
          <w:lang w:val="en-US"/>
        </w:rPr>
        <w:t>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Oceanographic cruise:</w:t>
      </w:r>
      <w:r w:rsidRPr="00DD78A1">
        <w:rPr>
          <w:rFonts w:ascii="Arial" w:hAnsi="Arial" w:cs="Arial"/>
          <w:b/>
          <w:lang w:val="en-US"/>
        </w:rPr>
        <w:t xml:space="preserve">  MOBYDICK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Start date:</w:t>
      </w:r>
      <w:r w:rsidRPr="00DD78A1">
        <w:rPr>
          <w:rFonts w:ascii="Arial" w:hAnsi="Arial" w:cs="Arial"/>
          <w:b/>
          <w:lang w:val="en-US"/>
        </w:rPr>
        <w:t xml:space="preserve"> </w:t>
      </w:r>
      <w:r w:rsidRPr="00DD78A1">
        <w:rPr>
          <w:rFonts w:ascii="Arial" w:hAnsi="Arial" w:cs="Arial"/>
          <w:b/>
          <w:lang w:val="en-US"/>
        </w:rPr>
        <w:tab/>
        <w:t>18/02/2018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134" w:hanging="1134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End date:</w:t>
      </w:r>
      <w:r w:rsidRPr="00DD78A1">
        <w:rPr>
          <w:rFonts w:ascii="Arial" w:hAnsi="Arial" w:cs="Arial"/>
          <w:b/>
          <w:lang w:val="en-US"/>
        </w:rPr>
        <w:tab/>
        <w:t>27/03/2018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rPr>
          <w:rFonts w:ascii="Arial" w:hAnsi="Arial" w:cs="Arial"/>
          <w:lang w:val="en-US"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DD78A1">
        <w:rPr>
          <w:rFonts w:ascii="Arial" w:hAnsi="Arial" w:cs="Arial"/>
          <w:lang w:val="en-US"/>
        </w:rPr>
        <w:t>Project manager:</w:t>
      </w:r>
      <w:r w:rsidRPr="00DD78A1"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u w:val="single"/>
          <w:lang w:val="en-US"/>
        </w:rPr>
        <w:t>Bernard Qué</w:t>
      </w:r>
      <w:r w:rsidRPr="00DD78A1">
        <w:rPr>
          <w:rFonts w:ascii="Arial" w:hAnsi="Arial" w:cs="Arial"/>
          <w:b/>
          <w:lang w:val="en-US"/>
        </w:rPr>
        <w:t>g</w:t>
      </w:r>
      <w:r w:rsidRPr="00DD78A1">
        <w:rPr>
          <w:rFonts w:ascii="Arial" w:hAnsi="Arial" w:cs="Arial"/>
          <w:b/>
          <w:u w:val="single"/>
          <w:lang w:val="en-US"/>
        </w:rPr>
        <w:t>uiner</w:t>
      </w:r>
      <w:r w:rsidRPr="00330376">
        <w:rPr>
          <w:rFonts w:ascii="Arial" w:hAnsi="Arial" w:cs="Arial"/>
          <w:lang w:val="en-US"/>
        </w:rPr>
        <w:tab/>
      </w:r>
      <w:hyperlink r:id="rId7" w:history="1">
        <w:r w:rsidRPr="00437351">
          <w:rPr>
            <w:rStyle w:val="Lienhypertexte"/>
            <w:rFonts w:ascii="Arial" w:hAnsi="Arial" w:cs="Arial"/>
            <w:lang w:val="en-US"/>
          </w:rPr>
          <w:t>bernard.queguiner@mio.osupytheas.fr</w:t>
        </w:r>
      </w:hyperlink>
    </w:p>
    <w:p w:rsidR="00D74D4F" w:rsidRP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74D4F">
        <w:rPr>
          <w:rFonts w:ascii="Arial" w:hAnsi="Arial" w:cs="Arial"/>
        </w:rPr>
        <w:t>Address:</w:t>
      </w:r>
      <w:r w:rsidRPr="00D74D4F">
        <w:rPr>
          <w:rFonts w:ascii="Arial" w:hAnsi="Arial" w:cs="Arial"/>
        </w:rPr>
        <w:tab/>
      </w:r>
      <w:r w:rsidRPr="00D74D4F">
        <w:rPr>
          <w:rFonts w:ascii="Arial" w:hAnsi="Arial" w:cs="Arial"/>
          <w:b/>
        </w:rPr>
        <w:t>Mediterranean Institute of Oceanolography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74D4F">
        <w:rPr>
          <w:rFonts w:ascii="Arial" w:hAnsi="Arial" w:cs="Arial"/>
          <w:b/>
        </w:rPr>
        <w:tab/>
      </w:r>
      <w:r w:rsidRPr="00DD78A1">
        <w:rPr>
          <w:rFonts w:ascii="Arial" w:hAnsi="Arial" w:cs="Arial"/>
          <w:b/>
        </w:rPr>
        <w:t>Institut Pytheas - Observatoire des Sciences de l'Univers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Bâtiment OCEANOMED, Campus de Luminy, case 901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F-13288 Marseille Cedex 09, France</w:t>
      </w:r>
    </w:p>
    <w:p w:rsidR="00D74D4F" w:rsidRPr="00DD78A1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3" w:hanging="993"/>
        <w:rPr>
          <w:rFonts w:ascii="Arial" w:hAnsi="Arial" w:cs="Arial"/>
          <w:b/>
        </w:rPr>
      </w:pPr>
    </w:p>
    <w:p w:rsidR="00D74D4F" w:rsidRDefault="00D74D4F" w:rsidP="00D74D4F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1843" w:hanging="1843"/>
        <w:rPr>
          <w:rFonts w:ascii="Arial" w:hAnsi="Arial" w:cs="Arial"/>
          <w:lang w:val="en-US"/>
        </w:rPr>
      </w:pPr>
      <w:r w:rsidRPr="00330376">
        <w:rPr>
          <w:rFonts w:ascii="Arial" w:hAnsi="Arial" w:cs="Arial"/>
          <w:lang w:val="en-US"/>
        </w:rPr>
        <w:t>Chief scientist:</w:t>
      </w:r>
      <w:r w:rsidRPr="00330376">
        <w:rPr>
          <w:rFonts w:ascii="Arial" w:hAnsi="Arial" w:cs="Arial"/>
          <w:lang w:val="en-US"/>
        </w:rPr>
        <w:tab/>
      </w:r>
      <w:r w:rsidRPr="00330376">
        <w:rPr>
          <w:rFonts w:ascii="Arial" w:hAnsi="Arial" w:cs="Arial"/>
          <w:b/>
          <w:u w:val="single"/>
          <w:lang w:val="en-US"/>
        </w:rPr>
        <w:t>In</w:t>
      </w:r>
      <w:r w:rsidRPr="00330376">
        <w:rPr>
          <w:rFonts w:ascii="Arial" w:hAnsi="Arial" w:cs="Arial"/>
          <w:b/>
          <w:lang w:val="en-US"/>
        </w:rPr>
        <w:t>g</w:t>
      </w:r>
      <w:r w:rsidRPr="00330376">
        <w:rPr>
          <w:rFonts w:ascii="Arial" w:hAnsi="Arial" w:cs="Arial"/>
          <w:b/>
          <w:u w:val="single"/>
          <w:lang w:val="en-US"/>
        </w:rPr>
        <w:t>rid Obernosterer</w:t>
      </w:r>
      <w:r w:rsidRPr="00330376">
        <w:rPr>
          <w:rFonts w:ascii="Arial" w:hAnsi="Arial" w:cs="Arial"/>
          <w:lang w:val="en-US"/>
        </w:rPr>
        <w:tab/>
      </w:r>
      <w:hyperlink r:id="rId8" w:history="1">
        <w:r w:rsidRPr="00437351">
          <w:rPr>
            <w:rStyle w:val="Lienhypertexte"/>
            <w:rFonts w:ascii="Arial" w:hAnsi="Arial" w:cs="Arial"/>
            <w:lang w:val="en-US"/>
          </w:rPr>
          <w:t>ingrid.obernosterer@obs-banyuls.fr</w:t>
        </w:r>
      </w:hyperlink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spacing w:before="120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</w:rPr>
        <w:t>Address:</w:t>
      </w:r>
      <w:r w:rsidRPr="00DD78A1">
        <w:rPr>
          <w:rFonts w:ascii="Arial" w:hAnsi="Arial" w:cs="Arial"/>
        </w:rPr>
        <w:tab/>
      </w:r>
      <w:r w:rsidRPr="00DD78A1">
        <w:rPr>
          <w:rFonts w:ascii="Arial" w:hAnsi="Arial" w:cs="Arial"/>
          <w:b/>
        </w:rPr>
        <w:t>Laboratoire d’Océanographie Microbienne</w:t>
      </w:r>
    </w:p>
    <w:p w:rsidR="00590B44" w:rsidRPr="00DD78A1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</w:rPr>
      </w:pPr>
      <w:r w:rsidRPr="00DD78A1">
        <w:rPr>
          <w:rFonts w:ascii="Arial" w:hAnsi="Arial" w:cs="Arial"/>
          <w:b/>
        </w:rPr>
        <w:tab/>
        <w:t>Observatoire Océanologique de Banyuls sur mer</w:t>
      </w:r>
    </w:p>
    <w:p w:rsidR="00590B44" w:rsidRPr="00900E02" w:rsidRDefault="00590B44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  <w:r w:rsidRPr="00DD78A1">
        <w:rPr>
          <w:rFonts w:ascii="Arial" w:hAnsi="Arial" w:cs="Arial"/>
          <w:b/>
        </w:rPr>
        <w:tab/>
      </w:r>
      <w:r w:rsidRPr="00900E02">
        <w:rPr>
          <w:rFonts w:ascii="Arial" w:hAnsi="Arial" w:cs="Arial"/>
          <w:b/>
          <w:lang w:val="en-US"/>
        </w:rPr>
        <w:t xml:space="preserve">66650 Banyuls sur mer, </w:t>
      </w:r>
      <w:r w:rsidR="00DD78A1" w:rsidRPr="00900E02">
        <w:rPr>
          <w:rFonts w:ascii="Arial" w:hAnsi="Arial" w:cs="Arial"/>
          <w:b/>
          <w:lang w:val="en-US"/>
        </w:rPr>
        <w:t>France</w:t>
      </w:r>
    </w:p>
    <w:p w:rsidR="00DD78A1" w:rsidRPr="00900E02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ind w:left="992" w:hanging="992"/>
        <w:rPr>
          <w:rFonts w:ascii="Arial" w:hAnsi="Arial" w:cs="Arial"/>
          <w:b/>
          <w:lang w:val="en-US"/>
        </w:rPr>
      </w:pPr>
    </w:p>
    <w:p w:rsidR="00DD78A1" w:rsidRPr="00DD78A1" w:rsidRDefault="00DD78A1" w:rsidP="00DD78A1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b/>
          <w:lang w:val="en-US"/>
        </w:rPr>
      </w:pP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lang w:val="en-US"/>
        </w:rPr>
        <w:t>Geographic information:</w:t>
      </w:r>
      <w:r>
        <w:rPr>
          <w:rFonts w:ascii="Arial" w:hAnsi="Arial" w:cs="Arial"/>
          <w:lang w:val="en-US"/>
        </w:rPr>
        <w:tab/>
      </w:r>
      <w:r w:rsidRPr="00DD78A1">
        <w:rPr>
          <w:rFonts w:ascii="Arial" w:hAnsi="Arial" w:cs="Arial"/>
          <w:b/>
          <w:lang w:val="en-US"/>
        </w:rPr>
        <w:t>Indian sector of the Southern Ocean</w:t>
      </w:r>
    </w:p>
    <w:p w:rsid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Latitude: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49.5°S – 52.5°S</w:t>
      </w:r>
    </w:p>
    <w:p w:rsidR="00DD78A1" w:rsidRPr="00DD78A1" w:rsidRDefault="00DD78A1" w:rsidP="00B95F85">
      <w:pPr>
        <w:pBdr>
          <w:top w:val="single" w:sz="4" w:space="3" w:color="auto"/>
          <w:left w:val="single" w:sz="4" w:space="6" w:color="auto"/>
          <w:bottom w:val="single" w:sz="4" w:space="3" w:color="auto"/>
          <w:right w:val="single" w:sz="4" w:space="6" w:color="auto"/>
        </w:pBdr>
        <w:shd w:val="clear" w:color="auto" w:fill="D9E2F3" w:themeFill="accent1" w:themeFillTint="33"/>
        <w:tabs>
          <w:tab w:val="right" w:pos="2552"/>
          <w:tab w:val="left" w:pos="2694"/>
        </w:tabs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  <w:t>Longitude:</w:t>
      </w:r>
      <w:r w:rsidR="00B95F85">
        <w:rPr>
          <w:rFonts w:ascii="Arial" w:hAnsi="Arial" w:cs="Arial"/>
          <w:lang w:val="en-US"/>
        </w:rPr>
        <w:tab/>
      </w:r>
      <w:r w:rsidR="00B95F85" w:rsidRPr="00B95F85">
        <w:rPr>
          <w:rFonts w:ascii="Arial" w:hAnsi="Arial" w:cs="Arial"/>
          <w:b/>
          <w:lang w:val="en-US"/>
        </w:rPr>
        <w:t>67,0°E – 74.5°E</w:t>
      </w:r>
    </w:p>
    <w:p w:rsidR="00DD78A1" w:rsidRPr="00DD78A1" w:rsidRDefault="00DD78A1" w:rsidP="00DD78A1">
      <w:pPr>
        <w:ind w:left="993" w:hanging="993"/>
        <w:rPr>
          <w:rFonts w:ascii="Arial" w:hAnsi="Arial" w:cs="Arial"/>
          <w:lang w:val="en-US"/>
        </w:rPr>
      </w:pPr>
    </w:p>
    <w:p w:rsidR="00DD78A1" w:rsidRPr="004041E5" w:rsidRDefault="00DD78A1" w:rsidP="00DD78A1">
      <w:pPr>
        <w:ind w:left="2410" w:hanging="2410"/>
        <w:rPr>
          <w:rFonts w:ascii="Arial" w:hAnsi="Arial" w:cs="Arial"/>
        </w:rPr>
      </w:pPr>
      <w:r w:rsidRPr="004041E5">
        <w:rPr>
          <w:rFonts w:ascii="Arial" w:hAnsi="Arial" w:cs="Arial"/>
        </w:rPr>
        <w:t>Parameter supervisor:</w:t>
      </w:r>
      <w:r w:rsidRPr="004041E5">
        <w:rPr>
          <w:rFonts w:ascii="Arial" w:hAnsi="Arial" w:cs="Arial"/>
        </w:rPr>
        <w:tab/>
      </w:r>
      <w:r w:rsidR="004041E5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DD78A1" w:rsidRPr="00DD78A1" w:rsidRDefault="004041E5" w:rsidP="00DD78A1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4041E5" w:rsidRP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4041E5" w:rsidRDefault="004041E5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DD78A1" w:rsidP="004041E5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="008E4EAD" w:rsidRPr="008E4EAD">
        <w:rPr>
          <w:rFonts w:ascii="Arial" w:eastAsia="Arial Unicode MS" w:hAnsi="Arial" w:cs="Arial"/>
        </w:rPr>
        <w:t>(0)4 68 88 73 44</w:t>
      </w:r>
    </w:p>
    <w:p w:rsidR="00DD78A1" w:rsidRDefault="00D83318" w:rsidP="004041E5">
      <w:pPr>
        <w:ind w:left="2410"/>
        <w:rPr>
          <w:rFonts w:ascii="Arial" w:eastAsia="Arial Unicode MS" w:hAnsi="Arial" w:cs="Arial"/>
        </w:rPr>
      </w:pPr>
      <w:hyperlink r:id="rId9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Pr="004041E5" w:rsidRDefault="00DD78A1" w:rsidP="00DD78A1">
      <w:pPr>
        <w:ind w:left="1843"/>
        <w:rPr>
          <w:rFonts w:ascii="Arial" w:hAnsi="Arial" w:cs="Arial"/>
        </w:rPr>
      </w:pPr>
    </w:p>
    <w:p w:rsidR="008E4EAD" w:rsidRPr="004041E5" w:rsidRDefault="00DD78A1" w:rsidP="008E4EAD">
      <w:pPr>
        <w:ind w:left="2410" w:hanging="2410"/>
        <w:rPr>
          <w:rFonts w:ascii="Arial" w:hAnsi="Arial" w:cs="Arial"/>
        </w:rPr>
      </w:pPr>
      <w:r w:rsidRPr="008E4EAD">
        <w:rPr>
          <w:rFonts w:ascii="Arial" w:hAnsi="Arial" w:cs="Arial"/>
        </w:rPr>
        <w:t>Dataset contact:</w:t>
      </w:r>
      <w:r w:rsidRPr="008E4EAD">
        <w:rPr>
          <w:rFonts w:ascii="Arial" w:hAnsi="Arial" w:cs="Arial"/>
        </w:rPr>
        <w:tab/>
      </w:r>
      <w:r w:rsidR="008E4EAD" w:rsidRPr="004041E5">
        <w:rPr>
          <w:rFonts w:ascii="Arial" w:eastAsia="Arial Unicode MS" w:hAnsi="Arial" w:cs="Arial"/>
          <w:b/>
          <w:color w:val="0070C0"/>
        </w:rPr>
        <w:t>Stéphane Blain</w:t>
      </w:r>
    </w:p>
    <w:p w:rsidR="008E4EAD" w:rsidRPr="00DD78A1" w:rsidRDefault="008E4EAD" w:rsidP="008E4EAD">
      <w:pPr>
        <w:ind w:left="2410"/>
        <w:rPr>
          <w:rFonts w:ascii="Arial" w:hAnsi="Arial" w:cs="Arial"/>
        </w:rPr>
      </w:pPr>
      <w:r>
        <w:rPr>
          <w:rFonts w:ascii="Arial" w:eastAsia="Arial Unicode MS" w:hAnsi="Arial" w:cs="Arial"/>
        </w:rPr>
        <w:t>LOMIC</w:t>
      </w:r>
    </w:p>
    <w:p w:rsidR="008E4EAD" w:rsidRPr="004041E5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>Observatoire Océanologique de Banyuls sur mer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66650 Banyuls sur mer, </w:t>
      </w:r>
      <w:r>
        <w:rPr>
          <w:rFonts w:ascii="Arial" w:eastAsia="Arial Unicode MS" w:hAnsi="Arial" w:cs="Arial"/>
        </w:rPr>
        <w:t>France</w:t>
      </w:r>
    </w:p>
    <w:p w:rsidR="008E4EAD" w:rsidRDefault="008E4EAD" w:rsidP="008E4EAD">
      <w:pPr>
        <w:ind w:left="2410"/>
        <w:rPr>
          <w:rFonts w:ascii="Arial" w:eastAsia="Arial Unicode MS" w:hAnsi="Arial" w:cs="Arial"/>
        </w:rPr>
      </w:pPr>
      <w:r w:rsidRPr="004041E5">
        <w:rPr>
          <w:rFonts w:ascii="Arial" w:eastAsia="Arial Unicode MS" w:hAnsi="Arial" w:cs="Arial"/>
        </w:rPr>
        <w:t xml:space="preserve">+33 </w:t>
      </w:r>
      <w:r w:rsidRPr="008E4EAD">
        <w:rPr>
          <w:rFonts w:ascii="Arial" w:eastAsia="Arial Unicode MS" w:hAnsi="Arial" w:cs="Arial"/>
        </w:rPr>
        <w:t>(0)4 68 88 73 44</w:t>
      </w:r>
    </w:p>
    <w:p w:rsidR="008E4EAD" w:rsidRDefault="00D83318" w:rsidP="008E4EAD">
      <w:pPr>
        <w:ind w:left="2410"/>
        <w:rPr>
          <w:rFonts w:ascii="Arial" w:eastAsia="Arial Unicode MS" w:hAnsi="Arial" w:cs="Arial"/>
        </w:rPr>
      </w:pPr>
      <w:hyperlink r:id="rId10" w:history="1">
        <w:r w:rsidR="008E4EAD" w:rsidRPr="000B73AA">
          <w:rPr>
            <w:rStyle w:val="Lienhypertexte"/>
            <w:rFonts w:ascii="Arial" w:eastAsia="Arial Unicode MS" w:hAnsi="Arial" w:cs="Arial"/>
          </w:rPr>
          <w:t>stephane.blain@obs-banyuls.fr</w:t>
        </w:r>
      </w:hyperlink>
    </w:p>
    <w:p w:rsidR="00DD78A1" w:rsidRDefault="00DD78A1" w:rsidP="008E4EAD">
      <w:pPr>
        <w:ind w:left="2410" w:hanging="2410"/>
        <w:rPr>
          <w:rFonts w:ascii="Arial" w:eastAsia="Arial Unicode MS" w:hAnsi="Arial" w:cs="Arial"/>
        </w:rPr>
      </w:pPr>
    </w:p>
    <w:p w:rsidR="002F5641" w:rsidRDefault="002F5641" w:rsidP="00DD78A1">
      <w:pPr>
        <w:ind w:left="2410" w:hanging="993"/>
        <w:rPr>
          <w:rFonts w:ascii="Arial" w:hAnsi="Arial" w:cs="Arial"/>
        </w:rPr>
        <w:sectPr w:rsidR="002F5641" w:rsidSect="00751E33">
          <w:headerReference w:type="first" r:id="rId11"/>
          <w:pgSz w:w="11900" w:h="16840"/>
          <w:pgMar w:top="1613" w:right="1417" w:bottom="1417" w:left="1417" w:header="447" w:footer="708" w:gutter="0"/>
          <w:cols w:space="708"/>
          <w:titlePg/>
          <w:docGrid w:linePitch="360"/>
        </w:sectPr>
      </w:pPr>
    </w:p>
    <w:p w:rsidR="00DD78A1" w:rsidRPr="00DD78A1" w:rsidRDefault="00DD78A1" w:rsidP="00DD78A1">
      <w:pPr>
        <w:ind w:left="2410" w:hanging="993"/>
        <w:rPr>
          <w:rFonts w:ascii="Arial" w:hAnsi="Arial" w:cs="Arial"/>
        </w:rPr>
      </w:pPr>
    </w:p>
    <w:p w:rsidR="00DD78A1" w:rsidRPr="002F5641" w:rsidRDefault="002F5641" w:rsidP="00D0498F">
      <w:pPr>
        <w:pStyle w:val="Titre1"/>
        <w:rPr>
          <w:lang w:val="en-US"/>
        </w:rPr>
      </w:pPr>
      <w:r w:rsidRPr="002F5641">
        <w:rPr>
          <w:lang w:val="en-US"/>
        </w:rPr>
        <w:t>OPERATIONS</w:t>
      </w:r>
    </w:p>
    <w:p w:rsidR="002F5641" w:rsidRDefault="002F5641" w:rsidP="00D0498F">
      <w:pPr>
        <w:pStyle w:val="Titre2"/>
      </w:pPr>
      <w:r w:rsidRPr="002F5641">
        <w:t xml:space="preserve">Sampling </w:t>
      </w:r>
      <w:r w:rsidR="00AE2BD6">
        <w:t>device</w:t>
      </w:r>
      <w:r w:rsidRPr="002F5641">
        <w:t>(s)</w:t>
      </w:r>
    </w:p>
    <w:p w:rsidR="00EC4908" w:rsidRPr="00EC4908" w:rsidRDefault="00EC4908" w:rsidP="00EC4908">
      <w:pPr>
        <w:pStyle w:val="Paragraphestandard"/>
      </w:pPr>
      <w:r w:rsidRPr="00EC4908">
        <w:t xml:space="preserve">Water </w:t>
      </w:r>
      <w:r w:rsidR="008E4EAD">
        <w:t>samples</w:t>
      </w:r>
      <w:r w:rsidRPr="00EC4908">
        <w:t xml:space="preserve"> were obtained from </w:t>
      </w:r>
      <w:r w:rsidR="008E4EAD">
        <w:t>rosette bottles</w:t>
      </w:r>
      <w:r w:rsidR="00CF23F8">
        <w:t xml:space="preserve"> (12 depths)</w:t>
      </w:r>
      <w:r w:rsidR="00291DD4">
        <w:t xml:space="preserve"> and from bottle net deployments</w:t>
      </w:r>
      <w:r w:rsidRPr="00EC4908">
        <w:t>.</w:t>
      </w:r>
    </w:p>
    <w:p w:rsidR="002F5641" w:rsidRDefault="002F5641" w:rsidP="00D0498F">
      <w:pPr>
        <w:pStyle w:val="Titre2"/>
      </w:pPr>
      <w:r w:rsidRPr="002F5641">
        <w:t>List of stations sampled</w:t>
      </w:r>
    </w:p>
    <w:p w:rsidR="008E4EAD" w:rsidRDefault="00291DD4" w:rsidP="00291DD4">
      <w:pPr>
        <w:pStyle w:val="Paragraphestandard"/>
        <w:ind w:left="2410" w:hanging="1985"/>
      </w:pPr>
      <w:r>
        <w:t>Rosette samples:</w:t>
      </w:r>
      <w:r>
        <w:tab/>
      </w:r>
      <w:r w:rsidRPr="00CF23F8">
        <w:t>M2</w:t>
      </w:r>
      <w:r w:rsidR="00AF3F67">
        <w:t>_</w:t>
      </w:r>
      <w:r w:rsidRPr="00CF23F8">
        <w:t>1: CTD07; M4</w:t>
      </w:r>
      <w:r w:rsidR="00AF3F67">
        <w:t>_</w:t>
      </w:r>
      <w:r w:rsidRPr="00CF23F8">
        <w:t>1: CTD13</w:t>
      </w:r>
      <w:r>
        <w:t>,</w:t>
      </w:r>
      <w:r w:rsidRPr="00CF23F8">
        <w:t>17</w:t>
      </w:r>
      <w:r>
        <w:t xml:space="preserve"> and</w:t>
      </w:r>
      <w:r w:rsidRPr="00CF23F8">
        <w:t>18</w:t>
      </w:r>
      <w:r>
        <w:t>;</w:t>
      </w:r>
      <w:r w:rsidRPr="00291DD4">
        <w:t xml:space="preserve"> </w:t>
      </w:r>
      <w:r w:rsidRPr="00CF23F8">
        <w:t>M3: CTD23 and 26; M2</w:t>
      </w:r>
      <w:r w:rsidR="00AF3F67">
        <w:t>_</w:t>
      </w:r>
      <w:r w:rsidRPr="00CF23F8">
        <w:t>2: CT</w:t>
      </w:r>
      <w:r>
        <w:t xml:space="preserve">D29 and 30; </w:t>
      </w:r>
      <w:r w:rsidR="00CF23F8" w:rsidRPr="00CF23F8">
        <w:t>M1: CTD35 and 38; M4</w:t>
      </w:r>
      <w:r w:rsidR="00AF3F67">
        <w:t>_</w:t>
      </w:r>
      <w:r w:rsidR="00CF23F8" w:rsidRPr="00CF23F8">
        <w:t>2: CTD42</w:t>
      </w:r>
      <w:r>
        <w:t xml:space="preserve"> and </w:t>
      </w:r>
      <w:r w:rsidR="00CF23F8" w:rsidRPr="00CF23F8">
        <w:t xml:space="preserve">44; </w:t>
      </w:r>
      <w:r w:rsidR="00CF23F8">
        <w:t>M2</w:t>
      </w:r>
      <w:r w:rsidR="00AF3F67">
        <w:t>_</w:t>
      </w:r>
      <w:r w:rsidR="00CF23F8">
        <w:t>3: CTD53; M3</w:t>
      </w:r>
      <w:r w:rsidR="00AF3F67">
        <w:t>_</w:t>
      </w:r>
      <w:r w:rsidR="00CF23F8">
        <w:t>3: CTD</w:t>
      </w:r>
      <w:r w:rsidR="008E4EAD" w:rsidRPr="008E4EAD">
        <w:t>60</w:t>
      </w:r>
    </w:p>
    <w:p w:rsidR="00291DD4" w:rsidRPr="008E4EAD" w:rsidRDefault="00291DD4" w:rsidP="00291DD4">
      <w:pPr>
        <w:pStyle w:val="Paragraphestandard"/>
        <w:ind w:left="2410" w:hanging="1985"/>
      </w:pPr>
      <w:r>
        <w:t>Bottle nets:</w:t>
      </w:r>
      <w:r>
        <w:tab/>
      </w:r>
      <w:r w:rsidRPr="00CF23F8">
        <w:t>M2</w:t>
      </w:r>
      <w:r w:rsidR="00AF3F67">
        <w:t>_</w:t>
      </w:r>
      <w:r w:rsidRPr="00CF23F8">
        <w:t>1: CTD07; M4</w:t>
      </w:r>
      <w:r w:rsidR="00AF3F67">
        <w:t>_</w:t>
      </w:r>
      <w:r w:rsidRPr="00CF23F8">
        <w:t>1: CTD</w:t>
      </w:r>
      <w:r w:rsidR="001748BA">
        <w:t xml:space="preserve">11, </w:t>
      </w:r>
      <w:r w:rsidRPr="00CF23F8">
        <w:t>13</w:t>
      </w:r>
      <w:r>
        <w:t>,</w:t>
      </w:r>
      <w:r w:rsidRPr="00CF23F8">
        <w:t>17</w:t>
      </w:r>
      <w:r>
        <w:t xml:space="preserve"> and </w:t>
      </w:r>
      <w:r w:rsidRPr="00CF23F8">
        <w:t>18</w:t>
      </w:r>
      <w:r>
        <w:t>;</w:t>
      </w:r>
      <w:r w:rsidRPr="00291DD4">
        <w:t xml:space="preserve"> </w:t>
      </w:r>
      <w:r w:rsidRPr="00CF23F8">
        <w:t>M3: CTD23 and 26; M2</w:t>
      </w:r>
      <w:r w:rsidR="00AF3F67">
        <w:t>_</w:t>
      </w:r>
      <w:r w:rsidRPr="00CF23F8">
        <w:t>2: CT</w:t>
      </w:r>
      <w:r>
        <w:t>D30; M1: CTD35, 36 and 38</w:t>
      </w:r>
      <w:r w:rsidRPr="00CF23F8">
        <w:t>; M4</w:t>
      </w:r>
      <w:r w:rsidR="00AF3F67">
        <w:t>_</w:t>
      </w:r>
      <w:r w:rsidRPr="00CF23F8">
        <w:t>2: CTD42</w:t>
      </w:r>
      <w:r>
        <w:t xml:space="preserve"> and 47</w:t>
      </w:r>
      <w:r w:rsidRPr="00CF23F8">
        <w:t xml:space="preserve">; </w:t>
      </w:r>
      <w:r>
        <w:t>M2</w:t>
      </w:r>
      <w:r w:rsidR="00AF3F67">
        <w:t>_</w:t>
      </w:r>
      <w:r>
        <w:t>3: CTD53; M3</w:t>
      </w:r>
      <w:r w:rsidR="00AF3F67">
        <w:t>_</w:t>
      </w:r>
      <w:r>
        <w:t>3: CTD</w:t>
      </w:r>
      <w:r w:rsidRPr="008E4EAD">
        <w:t>6</w:t>
      </w:r>
      <w:r>
        <w:t>1</w:t>
      </w:r>
    </w:p>
    <w:p w:rsidR="00CE2744" w:rsidRPr="00291DD4" w:rsidRDefault="0035228D" w:rsidP="00D0498F">
      <w:pPr>
        <w:pStyle w:val="Titre1"/>
        <w:rPr>
          <w:lang w:val="en-US"/>
        </w:rPr>
      </w:pPr>
      <w:r w:rsidRPr="00291DD4">
        <w:rPr>
          <w:lang w:val="en-US"/>
        </w:rPr>
        <w:t>INSTRUMENTS</w:t>
      </w:r>
    </w:p>
    <w:p w:rsidR="0035228D" w:rsidRPr="001B192D" w:rsidRDefault="0035228D" w:rsidP="0035228D">
      <w:pPr>
        <w:pStyle w:val="Paragraphestandard"/>
        <w:ind w:left="2410" w:hanging="1985"/>
        <w:rPr>
          <w:color w:val="000000" w:themeColor="text1"/>
        </w:rPr>
      </w:pPr>
      <w:r w:rsidRPr="001B192D">
        <w:rPr>
          <w:color w:val="000000" w:themeColor="text1"/>
        </w:rPr>
        <w:t>Instrument Type:</w:t>
      </w:r>
      <w:r w:rsidRPr="001B192D">
        <w:rPr>
          <w:color w:val="000000" w:themeColor="text1"/>
        </w:rPr>
        <w:tab/>
      </w:r>
      <w:r w:rsidR="00C74B2F" w:rsidRPr="001B192D">
        <w:rPr>
          <w:b/>
          <w:color w:val="000000" w:themeColor="text1"/>
        </w:rPr>
        <w:t>CHN</w:t>
      </w:r>
      <w:r w:rsidR="0082741D" w:rsidRPr="001B192D">
        <w:rPr>
          <w:b/>
          <w:color w:val="000000" w:themeColor="text1"/>
        </w:rPr>
        <w:t xml:space="preserve"> Elemental Analyzer</w:t>
      </w:r>
    </w:p>
    <w:p w:rsidR="0035228D" w:rsidRPr="001B192D" w:rsidRDefault="0035228D" w:rsidP="001B192D">
      <w:pPr>
        <w:pStyle w:val="Paragraphestandard"/>
        <w:spacing w:before="0"/>
        <w:ind w:left="2410" w:hanging="1985"/>
        <w:rPr>
          <w:color w:val="000000" w:themeColor="text1"/>
        </w:rPr>
      </w:pPr>
      <w:r w:rsidRPr="001B192D">
        <w:rPr>
          <w:color w:val="000000" w:themeColor="text1"/>
        </w:rPr>
        <w:t>Manufacturer:</w:t>
      </w:r>
      <w:r w:rsidRPr="001B192D">
        <w:rPr>
          <w:color w:val="000000" w:themeColor="text1"/>
        </w:rPr>
        <w:tab/>
      </w:r>
      <w:r w:rsidR="0082741D" w:rsidRPr="001B192D">
        <w:rPr>
          <w:b/>
          <w:color w:val="000000" w:themeColor="text1"/>
        </w:rPr>
        <w:t>Perkin Elmer</w:t>
      </w:r>
    </w:p>
    <w:p w:rsidR="0035228D" w:rsidRPr="001B192D" w:rsidRDefault="0035228D" w:rsidP="001B192D">
      <w:pPr>
        <w:pStyle w:val="Paragraphestandard"/>
        <w:spacing w:before="0"/>
        <w:ind w:left="2410" w:hanging="1985"/>
        <w:rPr>
          <w:color w:val="000000" w:themeColor="text1"/>
        </w:rPr>
      </w:pPr>
      <w:r w:rsidRPr="001B192D">
        <w:rPr>
          <w:color w:val="000000" w:themeColor="text1"/>
        </w:rPr>
        <w:t>Model:</w:t>
      </w:r>
      <w:r w:rsidRPr="001B192D">
        <w:rPr>
          <w:color w:val="000000" w:themeColor="text1"/>
        </w:rPr>
        <w:tab/>
      </w:r>
      <w:r w:rsidR="0082741D" w:rsidRPr="001B192D">
        <w:rPr>
          <w:b/>
          <w:color w:val="000000" w:themeColor="text1"/>
        </w:rPr>
        <w:t>CHN 2400</w:t>
      </w:r>
    </w:p>
    <w:p w:rsidR="0035228D" w:rsidRPr="001B192D" w:rsidRDefault="0035228D" w:rsidP="001B192D">
      <w:pPr>
        <w:pStyle w:val="Paragraphestandard"/>
        <w:spacing w:before="0"/>
        <w:rPr>
          <w:b/>
          <w:color w:val="000000" w:themeColor="text1"/>
        </w:rPr>
      </w:pPr>
      <w:r w:rsidRPr="001B192D">
        <w:rPr>
          <w:color w:val="000000" w:themeColor="text1"/>
        </w:rPr>
        <w:t xml:space="preserve">Instrument Features / </w:t>
      </w:r>
      <w:bookmarkStart w:id="0" w:name="_GoBack"/>
      <w:bookmarkEnd w:id="0"/>
      <w:r w:rsidRPr="001B192D">
        <w:rPr>
          <w:color w:val="000000" w:themeColor="text1"/>
        </w:rPr>
        <w:t xml:space="preserve">Calibration: </w:t>
      </w:r>
      <w:r w:rsidRPr="001B192D">
        <w:rPr>
          <w:b/>
          <w:color w:val="000000" w:themeColor="text1"/>
        </w:rPr>
        <w:t>N/A</w:t>
      </w:r>
    </w:p>
    <w:p w:rsidR="00AE2BD6" w:rsidRPr="0035228D" w:rsidRDefault="00AE2BD6" w:rsidP="00D0498F">
      <w:pPr>
        <w:pStyle w:val="Titre1"/>
      </w:pPr>
      <w:r>
        <w:t>DESCRIPTION of PARAMETERS</w:t>
      </w:r>
    </w:p>
    <w:p w:rsidR="0035228D" w:rsidRDefault="00AE2BD6" w:rsidP="00D0498F">
      <w:pPr>
        <w:pStyle w:val="Titre2"/>
      </w:pPr>
      <w:r>
        <w:t>Sampling details</w:t>
      </w:r>
    </w:p>
    <w:p w:rsidR="00AE2BD6" w:rsidRDefault="001748BA" w:rsidP="00AE2BD6">
      <w:pPr>
        <w:pStyle w:val="Paragraphestandard"/>
        <w:rPr>
          <w:rFonts w:cs="Arial"/>
          <w:bCs/>
        </w:rPr>
      </w:pPr>
      <w:r>
        <w:rPr>
          <w:rFonts w:eastAsia="Arial" w:cs="Arial"/>
          <w:iCs/>
          <w:lang w:eastAsia="es-ES_tradnl"/>
        </w:rPr>
        <w:t xml:space="preserve">From rosette sampling, </w:t>
      </w:r>
      <w:r w:rsidR="0082741D" w:rsidRPr="00D528BD">
        <w:rPr>
          <w:rFonts w:eastAsia="Arial" w:cs="Arial"/>
          <w:iCs/>
          <w:lang w:eastAsia="es-ES_tradnl"/>
        </w:rPr>
        <w:t>4</w:t>
      </w:r>
      <w:r w:rsidR="0082741D" w:rsidRPr="00D528BD">
        <w:rPr>
          <w:rFonts w:cs="Arial"/>
          <w:bCs/>
        </w:rPr>
        <w:t xml:space="preserve"> </w:t>
      </w:r>
      <w:r w:rsidR="0082741D">
        <w:rPr>
          <w:rFonts w:cs="Arial"/>
          <w:bCs/>
        </w:rPr>
        <w:t xml:space="preserve">L </w:t>
      </w:r>
      <w:r w:rsidR="0082741D" w:rsidRPr="00D528BD">
        <w:rPr>
          <w:rFonts w:cs="Arial"/>
          <w:bCs/>
        </w:rPr>
        <w:t xml:space="preserve">of seawater </w:t>
      </w:r>
      <w:r w:rsidR="0082741D">
        <w:rPr>
          <w:rFonts w:cs="Arial"/>
          <w:bCs/>
        </w:rPr>
        <w:t>were</w:t>
      </w:r>
      <w:r w:rsidR="0082741D" w:rsidRPr="00D528BD">
        <w:rPr>
          <w:rFonts w:cs="Arial"/>
          <w:bCs/>
        </w:rPr>
        <w:t xml:space="preserve"> filtrated onto precalcinated (450°C, 24h) </w:t>
      </w:r>
      <w:r w:rsidR="0082741D" w:rsidRPr="0082741D">
        <w:rPr>
          <w:rFonts w:cs="Arial"/>
          <w:bCs/>
        </w:rPr>
        <w:t>25 mm</w:t>
      </w:r>
      <w:r w:rsidR="0082741D">
        <w:rPr>
          <w:rFonts w:cs="Arial"/>
          <w:bCs/>
        </w:rPr>
        <w:t xml:space="preserve"> </w:t>
      </w:r>
      <w:r w:rsidR="0082741D" w:rsidRPr="0082741D">
        <w:rPr>
          <w:rFonts w:cs="Arial"/>
          <w:bCs/>
        </w:rPr>
        <w:t>Whatman</w:t>
      </w:r>
      <w:r w:rsidR="0082741D">
        <w:rPr>
          <w:rFonts w:cs="Arial"/>
          <w:bCs/>
        </w:rPr>
        <w:t xml:space="preserve"> </w:t>
      </w:r>
      <w:r w:rsidR="0082741D" w:rsidRPr="00D528BD">
        <w:rPr>
          <w:rFonts w:cs="Arial"/>
          <w:bCs/>
        </w:rPr>
        <w:t xml:space="preserve">GF/F filters. Filters were </w:t>
      </w:r>
      <w:r w:rsidR="0082741D">
        <w:rPr>
          <w:rFonts w:cs="Arial"/>
          <w:bCs/>
        </w:rPr>
        <w:t xml:space="preserve">then </w:t>
      </w:r>
      <w:r w:rsidR="0082741D" w:rsidRPr="00D528BD">
        <w:rPr>
          <w:rFonts w:cs="Arial"/>
          <w:bCs/>
        </w:rPr>
        <w:t>and dried in a</w:t>
      </w:r>
      <w:r w:rsidR="0082741D">
        <w:rPr>
          <w:rFonts w:cs="Arial"/>
          <w:bCs/>
        </w:rPr>
        <w:t>n</w:t>
      </w:r>
      <w:r w:rsidR="0082741D" w:rsidRPr="00D528BD">
        <w:rPr>
          <w:rFonts w:cs="Arial"/>
          <w:bCs/>
        </w:rPr>
        <w:t xml:space="preserve"> oven (40°C, 24h)</w:t>
      </w:r>
      <w:r w:rsidR="0082741D">
        <w:rPr>
          <w:rFonts w:eastAsia="Arial" w:cs="Arial"/>
          <w:iCs/>
        </w:rPr>
        <w:t xml:space="preserve"> and</w:t>
      </w:r>
      <w:r w:rsidR="0082741D" w:rsidRPr="0082741D">
        <w:rPr>
          <w:rFonts w:cs="Arial"/>
          <w:bCs/>
        </w:rPr>
        <w:t xml:space="preserve"> </w:t>
      </w:r>
      <w:r w:rsidR="0082741D" w:rsidRPr="00D528BD">
        <w:rPr>
          <w:rFonts w:cs="Arial"/>
          <w:bCs/>
        </w:rPr>
        <w:t>stored in glass vials</w:t>
      </w:r>
      <w:r w:rsidR="0082741D">
        <w:rPr>
          <w:rFonts w:cs="Arial"/>
          <w:bCs/>
        </w:rPr>
        <w:t xml:space="preserve"> until analysis.</w:t>
      </w:r>
    </w:p>
    <w:p w:rsidR="001748BA" w:rsidRPr="008E4EAD" w:rsidRDefault="002110D1" w:rsidP="00AE2BD6">
      <w:pPr>
        <w:pStyle w:val="Paragraphestandard"/>
        <w:rPr>
          <w:rFonts w:eastAsia="Arial" w:cs="Arial"/>
          <w:color w:val="FF0000"/>
          <w:u w:color="FF0000"/>
        </w:rPr>
      </w:pPr>
      <w:r w:rsidRPr="00490CF3">
        <w:rPr>
          <w:rFonts w:cs="Arial"/>
          <w:lang w:eastAsia="fr-FR"/>
        </w:rPr>
        <w:t xml:space="preserve">2 samples were collected from </w:t>
      </w:r>
      <w:r>
        <w:rPr>
          <w:rFonts w:cs="Arial"/>
          <w:lang w:eastAsia="fr-FR"/>
        </w:rPr>
        <w:t xml:space="preserve">each </w:t>
      </w:r>
      <w:r w:rsidRPr="00490CF3">
        <w:rPr>
          <w:rFonts w:cs="Arial"/>
          <w:lang w:eastAsia="fr-FR"/>
        </w:rPr>
        <w:t>bottlenet sampl</w:t>
      </w:r>
      <w:r>
        <w:rPr>
          <w:rFonts w:cs="Arial"/>
          <w:lang w:eastAsia="fr-FR"/>
        </w:rPr>
        <w:t>ing</w:t>
      </w:r>
      <w:r w:rsidRPr="00490CF3">
        <w:rPr>
          <w:rFonts w:cs="Arial"/>
          <w:lang w:eastAsia="fr-FR"/>
        </w:rPr>
        <w:t xml:space="preserve">. </w:t>
      </w:r>
      <w:r>
        <w:rPr>
          <w:rFonts w:cs="Arial"/>
          <w:lang w:eastAsia="fr-FR"/>
        </w:rPr>
        <w:t xml:space="preserve">After cod end sample volume measurement, </w:t>
      </w:r>
      <w:r w:rsidRPr="00490CF3">
        <w:rPr>
          <w:rFonts w:cs="Arial"/>
          <w:lang w:eastAsia="fr-FR"/>
        </w:rPr>
        <w:t>10 m</w:t>
      </w:r>
      <w:r>
        <w:rPr>
          <w:rFonts w:cs="Arial"/>
          <w:lang w:eastAsia="fr-FR"/>
        </w:rPr>
        <w:t>L</w:t>
      </w:r>
      <w:r w:rsidRPr="00490CF3">
        <w:rPr>
          <w:rFonts w:cs="Arial"/>
          <w:lang w:eastAsia="fr-FR"/>
        </w:rPr>
        <w:t xml:space="preserve"> </w:t>
      </w:r>
      <w:r>
        <w:rPr>
          <w:rFonts w:cs="Arial"/>
          <w:lang w:eastAsia="fr-FR"/>
        </w:rPr>
        <w:t xml:space="preserve">samples </w:t>
      </w:r>
      <w:r w:rsidRPr="00490CF3">
        <w:rPr>
          <w:rFonts w:cs="Arial"/>
          <w:lang w:eastAsia="fr-FR"/>
        </w:rPr>
        <w:t xml:space="preserve">were filtered onto </w:t>
      </w:r>
      <w:r w:rsidRPr="00D528BD">
        <w:rPr>
          <w:rFonts w:cs="Arial"/>
          <w:bCs/>
        </w:rPr>
        <w:t xml:space="preserve">precalcinated </w:t>
      </w:r>
      <w:r w:rsidRPr="00490CF3">
        <w:rPr>
          <w:rFonts w:cs="Arial"/>
          <w:lang w:eastAsia="fr-FR"/>
        </w:rPr>
        <w:t xml:space="preserve">GFF filters </w:t>
      </w:r>
      <w:r>
        <w:rPr>
          <w:rFonts w:cs="Arial"/>
          <w:lang w:eastAsia="fr-FR"/>
        </w:rPr>
        <w:t>as above and then</w:t>
      </w:r>
      <w:r w:rsidRPr="00490CF3">
        <w:rPr>
          <w:rFonts w:cs="Arial"/>
          <w:lang w:eastAsia="fr-FR"/>
        </w:rPr>
        <w:t xml:space="preserve"> stored in </w:t>
      </w:r>
      <w:r>
        <w:rPr>
          <w:rFonts w:cs="Arial"/>
          <w:lang w:eastAsia="fr-FR"/>
        </w:rPr>
        <w:t>E</w:t>
      </w:r>
      <w:r w:rsidRPr="00490CF3">
        <w:rPr>
          <w:rFonts w:cs="Arial"/>
          <w:lang w:eastAsia="fr-FR"/>
        </w:rPr>
        <w:t xml:space="preserve">ppendorf </w:t>
      </w:r>
      <w:r>
        <w:rPr>
          <w:rFonts w:cs="Arial"/>
          <w:lang w:eastAsia="fr-FR"/>
        </w:rPr>
        <w:t xml:space="preserve">vials </w:t>
      </w:r>
      <w:r w:rsidRPr="00490CF3">
        <w:rPr>
          <w:rFonts w:cs="Arial"/>
          <w:lang w:eastAsia="fr-FR"/>
        </w:rPr>
        <w:t xml:space="preserve">until </w:t>
      </w:r>
      <w:r>
        <w:rPr>
          <w:rFonts w:cs="Arial"/>
          <w:lang w:eastAsia="fr-FR"/>
        </w:rPr>
        <w:t>analysis.</w:t>
      </w:r>
    </w:p>
    <w:p w:rsidR="00AE2BD6" w:rsidRDefault="00AE2BD6" w:rsidP="00D0498F">
      <w:pPr>
        <w:pStyle w:val="Titre2"/>
      </w:pPr>
      <w:r>
        <w:t>Analytical procedure</w:t>
      </w:r>
    </w:p>
    <w:p w:rsidR="0064095B" w:rsidRDefault="0082741D" w:rsidP="0064095B">
      <w:pPr>
        <w:pStyle w:val="Paragraphestandard"/>
        <w:rPr>
          <w:rFonts w:eastAsia="Arial" w:cs="Arial"/>
        </w:rPr>
      </w:pPr>
      <w:r w:rsidRPr="00D528BD">
        <w:rPr>
          <w:rFonts w:cs="Arial"/>
          <w:bCs/>
        </w:rPr>
        <w:t xml:space="preserve">After fumigation with pure HCl (10 h) to dissolve inorganic carbon, analysis of organic C and N </w:t>
      </w:r>
      <w:r>
        <w:rPr>
          <w:rFonts w:cs="Arial"/>
          <w:bCs/>
        </w:rPr>
        <w:t xml:space="preserve">is made </w:t>
      </w:r>
      <w:r w:rsidRPr="00D528BD">
        <w:rPr>
          <w:rFonts w:cs="Arial"/>
          <w:bCs/>
        </w:rPr>
        <w:t xml:space="preserve">with a </w:t>
      </w:r>
      <w:r>
        <w:rPr>
          <w:rFonts w:cs="Arial"/>
          <w:bCs/>
        </w:rPr>
        <w:t>CHN</w:t>
      </w:r>
      <w:r w:rsidRPr="00D528BD">
        <w:rPr>
          <w:rFonts w:cs="Arial"/>
          <w:bCs/>
        </w:rPr>
        <w:t xml:space="preserve"> elemental analyzer calibrated with acetanelyde </w:t>
      </w:r>
      <w:r w:rsidR="00C61503">
        <w:rPr>
          <w:rFonts w:cs="Arial"/>
          <w:bCs/>
        </w:rPr>
        <w:t>(</w:t>
      </w:r>
      <w:r w:rsidRPr="00D528BD">
        <w:rPr>
          <w:rFonts w:cs="Arial"/>
          <w:bCs/>
        </w:rPr>
        <w:t xml:space="preserve">Rembauville </w:t>
      </w:r>
      <w:r w:rsidR="00C61503" w:rsidRPr="00C61503">
        <w:rPr>
          <w:rFonts w:cs="Arial"/>
          <w:bCs/>
          <w:i/>
        </w:rPr>
        <w:t>et al.</w:t>
      </w:r>
      <w:r w:rsidRPr="00D528BD">
        <w:rPr>
          <w:rFonts w:cs="Arial"/>
          <w:bCs/>
        </w:rPr>
        <w:t>, 2016</w:t>
      </w:r>
      <w:r w:rsidR="00C61503">
        <w:rPr>
          <w:rFonts w:cs="Arial"/>
          <w:bCs/>
        </w:rPr>
        <w:t>)</w:t>
      </w:r>
      <w:r w:rsidR="004A6C66">
        <w:rPr>
          <w:rFonts w:cs="Arial"/>
          <w:lang w:eastAsia="fr-FR"/>
        </w:rPr>
        <w:t>.</w:t>
      </w:r>
    </w:p>
    <w:p w:rsidR="00AE2BD6" w:rsidRDefault="00AE2BD6" w:rsidP="00D0498F">
      <w:pPr>
        <w:pStyle w:val="Titre2"/>
      </w:pPr>
      <w:r>
        <w:t>Units</w:t>
      </w:r>
    </w:p>
    <w:p w:rsidR="0064095B" w:rsidRPr="00BA7778" w:rsidRDefault="0095725A" w:rsidP="009A371C">
      <w:pPr>
        <w:pStyle w:val="Paragraphedeliste"/>
        <w:numPr>
          <w:ilvl w:val="0"/>
          <w:numId w:val="6"/>
        </w:numPr>
        <w:tabs>
          <w:tab w:val="left" w:pos="4111"/>
        </w:tabs>
        <w:spacing w:before="60"/>
        <w:contextualSpacing w:val="0"/>
        <w:rPr>
          <w:rFonts w:ascii="Arial" w:eastAsia="Arial" w:hAnsi="Arial" w:cs="Arial"/>
          <w:lang w:val="en-US"/>
        </w:rPr>
      </w:pPr>
      <w:r>
        <w:rPr>
          <w:rFonts w:ascii="Arial" w:hAnsi="Arial" w:cs="Arial"/>
          <w:lang w:val="en-US" w:eastAsia="fr-FR"/>
        </w:rPr>
        <w:t>POC and PON</w:t>
      </w:r>
      <w:r w:rsidR="00BA7778" w:rsidRPr="00BA7778">
        <w:rPr>
          <w:rFonts w:ascii="Arial" w:hAnsi="Arial" w:cs="Arial"/>
          <w:lang w:val="en-US" w:eastAsia="fr-FR"/>
        </w:rPr>
        <w:t xml:space="preserve"> </w:t>
      </w:r>
      <w:r w:rsidR="008E4EAD" w:rsidRPr="00BA7778">
        <w:rPr>
          <w:rFonts w:ascii="Arial" w:hAnsi="Arial" w:cs="Arial"/>
          <w:lang w:val="en-US"/>
        </w:rPr>
        <w:t>concentration</w:t>
      </w:r>
      <w:r w:rsidR="00BA7778" w:rsidRPr="00BA7778">
        <w:rPr>
          <w:rFonts w:ascii="Arial" w:hAnsi="Arial" w:cs="Arial"/>
          <w:lang w:val="en-US"/>
        </w:rPr>
        <w:t>s</w:t>
      </w:r>
      <w:r w:rsidR="0064095B" w:rsidRPr="00BA7778">
        <w:rPr>
          <w:rFonts w:ascii="Arial" w:hAnsi="Arial" w:cs="Arial"/>
          <w:lang w:val="en-US"/>
        </w:rPr>
        <w:t>:</w:t>
      </w:r>
      <w:r w:rsidR="0064095B" w:rsidRPr="00BA7778">
        <w:rPr>
          <w:rFonts w:ascii="Arial" w:hAnsi="Arial" w:cs="Arial"/>
          <w:lang w:val="en-US"/>
        </w:rPr>
        <w:tab/>
      </w:r>
      <w:r w:rsidR="00BA7778">
        <w:rPr>
          <w:rFonts w:ascii="Arial" w:hAnsi="Arial" w:cs="Arial"/>
          <w:lang w:val="en-US"/>
        </w:rPr>
        <w:t>µ</w:t>
      </w:r>
      <w:r w:rsidR="008E4EAD" w:rsidRPr="00BA7778">
        <w:rPr>
          <w:rFonts w:ascii="Arial" w:hAnsi="Arial" w:cs="Arial"/>
          <w:lang w:val="en-US"/>
        </w:rPr>
        <w:t>mol L</w:t>
      </w:r>
      <w:r w:rsidR="008E4EAD" w:rsidRPr="00BA7778">
        <w:rPr>
          <w:rFonts w:ascii="Arial" w:hAnsi="Arial" w:cs="Arial"/>
          <w:vertAlign w:val="superscript"/>
          <w:lang w:val="en-US"/>
        </w:rPr>
        <w:t>–1</w:t>
      </w:r>
      <w:r w:rsidR="0064095B" w:rsidRPr="00BA7778">
        <w:rPr>
          <w:rFonts w:ascii="Arial" w:hAnsi="Arial" w:cs="Arial"/>
          <w:lang w:val="en-US"/>
        </w:rPr>
        <w:t xml:space="preserve"> </w:t>
      </w:r>
    </w:p>
    <w:p w:rsidR="00AE2BD6" w:rsidRPr="00D0498F" w:rsidRDefault="00AE2BD6" w:rsidP="00D0498F">
      <w:pPr>
        <w:pStyle w:val="Titre2"/>
      </w:pPr>
      <w:r w:rsidRPr="00D0498F">
        <w:t>Sensor precision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t>Post-cruise data analysis/treatment required</w:t>
      </w:r>
    </w:p>
    <w:p w:rsidR="00D0498F" w:rsidRPr="00D0498F" w:rsidRDefault="00D0498F" w:rsidP="00D0498F">
      <w:pPr>
        <w:pStyle w:val="Paragraphestandard"/>
      </w:pPr>
      <w:r>
        <w:t>N/A</w:t>
      </w:r>
    </w:p>
    <w:p w:rsidR="00AE2BD6" w:rsidRDefault="00AE2BD6" w:rsidP="00D0498F">
      <w:pPr>
        <w:pStyle w:val="Titre2"/>
      </w:pPr>
      <w:r w:rsidRPr="00AE2BD6">
        <w:lastRenderedPageBreak/>
        <w:t>Estimated Date of Delivery</w:t>
      </w:r>
    </w:p>
    <w:p w:rsidR="00D0498F" w:rsidRPr="00D0498F" w:rsidRDefault="008E4EAD" w:rsidP="00D0498F">
      <w:pPr>
        <w:pStyle w:val="Paragraphestandard"/>
      </w:pPr>
      <w:r>
        <w:t>6 months after the cruise</w:t>
      </w:r>
    </w:p>
    <w:p w:rsidR="00AE2BD6" w:rsidRDefault="00D0498F" w:rsidP="00D0498F">
      <w:pPr>
        <w:pStyle w:val="Titre1"/>
      </w:pPr>
      <w:r w:rsidRPr="00D0498F">
        <w:t>BIBLIOGRAPHY</w:t>
      </w:r>
    </w:p>
    <w:p w:rsidR="00BA7778" w:rsidRDefault="0095725A" w:rsidP="0095725A">
      <w:pPr>
        <w:widowControl w:val="0"/>
        <w:spacing w:before="120"/>
        <w:ind w:left="992" w:hanging="992"/>
        <w:jc w:val="both"/>
        <w:rPr>
          <w:rStyle w:val="pbtoclink"/>
          <w:rFonts w:ascii="Arial" w:hAnsi="Arial" w:cs="Arial"/>
          <w:lang w:val="en-US"/>
        </w:rPr>
      </w:pPr>
      <w:r w:rsidRPr="001107D3">
        <w:rPr>
          <w:rFonts w:ascii="Arial" w:hAnsi="Arial" w:cs="Arial"/>
          <w:bCs/>
        </w:rPr>
        <w:t xml:space="preserve">Rembauville M., Blain S., Caparros J., Salter I., 2016. </w:t>
      </w:r>
      <w:r w:rsidRPr="001107D3">
        <w:rPr>
          <w:rFonts w:ascii="Arial" w:hAnsi="Arial" w:cs="Arial"/>
          <w:bCs/>
          <w:lang w:val="en-US"/>
        </w:rPr>
        <w:t xml:space="preserve">Particulate matter stoichiometry driven by microplankton community structure in summer in the Indian sector of the Southern Ocean. </w:t>
      </w:r>
      <w:r w:rsidRPr="0095725A">
        <w:rPr>
          <w:rFonts w:ascii="Arial" w:hAnsi="Arial" w:cs="Arial"/>
          <w:bCs/>
          <w:i/>
        </w:rPr>
        <w:t>Limnology and Oceanography</w:t>
      </w:r>
      <w:r>
        <w:rPr>
          <w:rFonts w:ascii="Arial" w:hAnsi="Arial" w:cs="Arial"/>
          <w:bCs/>
        </w:rPr>
        <w:t xml:space="preserve">, </w:t>
      </w:r>
      <w:r w:rsidRPr="0095725A">
        <w:rPr>
          <w:rFonts w:ascii="Arial" w:hAnsi="Arial" w:cs="Arial"/>
          <w:b/>
          <w:bCs/>
        </w:rPr>
        <w:t>61</w:t>
      </w:r>
      <w:r>
        <w:rPr>
          <w:rFonts w:ascii="Arial" w:hAnsi="Arial" w:cs="Arial"/>
          <w:bCs/>
        </w:rPr>
        <w:t>, 1301-1321.</w:t>
      </w:r>
    </w:p>
    <w:p w:rsidR="00D0498F" w:rsidRPr="00D0498F" w:rsidRDefault="00D0498F" w:rsidP="00D0498F">
      <w:pPr>
        <w:pBdr>
          <w:bottom w:val="single" w:sz="8" w:space="1" w:color="000000" w:themeColor="text1"/>
        </w:pBdr>
        <w:rPr>
          <w:lang w:val="en-US"/>
        </w:rPr>
      </w:pPr>
    </w:p>
    <w:sectPr w:rsidR="00D0498F" w:rsidRPr="00D0498F" w:rsidSect="00751E33">
      <w:pgSz w:w="11900" w:h="16840"/>
      <w:pgMar w:top="1610" w:right="1418" w:bottom="863" w:left="1418" w:header="44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318" w:rsidRDefault="00D83318" w:rsidP="001400EB">
      <w:r>
        <w:separator/>
      </w:r>
    </w:p>
  </w:endnote>
  <w:endnote w:type="continuationSeparator" w:id="0">
    <w:p w:rsidR="00D83318" w:rsidRDefault="00D83318" w:rsidP="0014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318" w:rsidRDefault="00D83318" w:rsidP="001400EB">
      <w:r>
        <w:separator/>
      </w:r>
    </w:p>
  </w:footnote>
  <w:footnote w:type="continuationSeparator" w:id="0">
    <w:p w:rsidR="00D83318" w:rsidRDefault="00D83318" w:rsidP="00140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87"/>
      <w:gridCol w:w="4528"/>
    </w:tblGrid>
    <w:tr w:rsidR="00751E33" w:rsidTr="00105B87">
      <w:trPr>
        <w:trHeight w:val="867"/>
      </w:trPr>
      <w:tc>
        <w:tcPr>
          <w:tcW w:w="1287" w:type="dxa"/>
          <w:vAlign w:val="center"/>
        </w:tcPr>
        <w:p w:rsidR="00751E33" w:rsidRDefault="00751E33" w:rsidP="00751E33">
          <w:r>
            <w:rPr>
              <w:noProof/>
            </w:rPr>
            <w:drawing>
              <wp:inline distT="0" distB="0" distL="0" distR="0" wp14:anchorId="0F2E5277" wp14:editId="7F1E6A9B">
                <wp:extent cx="576186" cy="503731"/>
                <wp:effectExtent l="0" t="0" r="0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MOBYDICK.tiff"/>
                        <pic:cNvPicPr/>
                      </pic:nvPicPr>
                      <pic:blipFill>
                        <a:blip r:embed="rId1">
                          <a:alphaModFix amt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842" cy="521789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  <w:vAlign w:val="center"/>
        </w:tcPr>
        <w:p w:rsidR="00751E33" w:rsidRPr="001400EB" w:rsidRDefault="00751E33" w:rsidP="00751E33">
          <w:pPr>
            <w:rPr>
              <w:b/>
            </w:rPr>
          </w:pPr>
          <w:r w:rsidRPr="001400EB">
            <w:rPr>
              <w:rFonts w:ascii="Arial" w:hAnsi="Arial" w:cs="Arial"/>
              <w:b/>
              <w:color w:val="D9D9D9" w:themeColor="background1" w:themeShade="D9"/>
              <w:lang w:val="en-US"/>
            </w:rPr>
            <w:t>META-DATA FILE</w:t>
          </w:r>
        </w:p>
      </w:tc>
    </w:tr>
  </w:tbl>
  <w:p w:rsidR="00CE2744" w:rsidRDefault="00CE274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8DC46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7A9C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32A1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20A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1895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28A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9649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C14D3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00E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6482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D12077"/>
    <w:multiLevelType w:val="multilevel"/>
    <w:tmpl w:val="755CC3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06157"/>
    <w:multiLevelType w:val="hybridMultilevel"/>
    <w:tmpl w:val="1E20FCE6"/>
    <w:lvl w:ilvl="0" w:tplc="555860B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730064"/>
    <w:multiLevelType w:val="hybridMultilevel"/>
    <w:tmpl w:val="755CC3D8"/>
    <w:lvl w:ilvl="0" w:tplc="8DE86B2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06326"/>
    <w:multiLevelType w:val="hybridMultilevel"/>
    <w:tmpl w:val="D3C24A4C"/>
    <w:lvl w:ilvl="0" w:tplc="3CCCBA5E">
      <w:start w:val="1"/>
      <w:numFmt w:val="bullet"/>
      <w:lvlText w:val=""/>
      <w:lvlJc w:val="left"/>
      <w:pPr>
        <w:ind w:left="238" w:hanging="17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35DE5"/>
    <w:multiLevelType w:val="multilevel"/>
    <w:tmpl w:val="D5EC613A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F4B26EE"/>
    <w:multiLevelType w:val="multilevel"/>
    <w:tmpl w:val="B4EAEC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5"/>
  </w:num>
  <w:num w:numId="5">
    <w:abstractNumId w:val="14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44"/>
    <w:rsid w:val="000771B2"/>
    <w:rsid w:val="001400EB"/>
    <w:rsid w:val="001748BA"/>
    <w:rsid w:val="001B192D"/>
    <w:rsid w:val="002110D1"/>
    <w:rsid w:val="00242833"/>
    <w:rsid w:val="00291DD4"/>
    <w:rsid w:val="002F5641"/>
    <w:rsid w:val="00347739"/>
    <w:rsid w:val="0035228D"/>
    <w:rsid w:val="0038435B"/>
    <w:rsid w:val="004041E5"/>
    <w:rsid w:val="004A6C66"/>
    <w:rsid w:val="00590B44"/>
    <w:rsid w:val="005A6C46"/>
    <w:rsid w:val="005C3343"/>
    <w:rsid w:val="0064095B"/>
    <w:rsid w:val="006A7880"/>
    <w:rsid w:val="006D2B5E"/>
    <w:rsid w:val="00723A8F"/>
    <w:rsid w:val="00751E33"/>
    <w:rsid w:val="0082741D"/>
    <w:rsid w:val="008953A5"/>
    <w:rsid w:val="008E4EAD"/>
    <w:rsid w:val="008F2881"/>
    <w:rsid w:val="008F78F4"/>
    <w:rsid w:val="00900E02"/>
    <w:rsid w:val="0095725A"/>
    <w:rsid w:val="00AE2BD6"/>
    <w:rsid w:val="00AF3F67"/>
    <w:rsid w:val="00B917AF"/>
    <w:rsid w:val="00B95F85"/>
    <w:rsid w:val="00BA7778"/>
    <w:rsid w:val="00C54ED5"/>
    <w:rsid w:val="00C61503"/>
    <w:rsid w:val="00C74B2F"/>
    <w:rsid w:val="00C92DDC"/>
    <w:rsid w:val="00CE2744"/>
    <w:rsid w:val="00CF23F8"/>
    <w:rsid w:val="00D0498F"/>
    <w:rsid w:val="00D74D4F"/>
    <w:rsid w:val="00D83318"/>
    <w:rsid w:val="00D95330"/>
    <w:rsid w:val="00DD78A1"/>
    <w:rsid w:val="00EC4908"/>
    <w:rsid w:val="00F23412"/>
    <w:rsid w:val="00F41DB0"/>
    <w:rsid w:val="00FB3DF8"/>
    <w:rsid w:val="00FB5C04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F129D743-5422-CA4C-A047-4762C1813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0498F"/>
    <w:pPr>
      <w:keepNext/>
      <w:keepLines/>
      <w:numPr>
        <w:numId w:val="5"/>
      </w:numPr>
      <w:spacing w:before="240"/>
      <w:outlineLvl w:val="0"/>
    </w:pPr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0498F"/>
    <w:pPr>
      <w:keepNext/>
      <w:keepLines/>
      <w:numPr>
        <w:ilvl w:val="1"/>
        <w:numId w:val="5"/>
      </w:numPr>
      <w:spacing w:before="240"/>
      <w:ind w:left="992" w:hanging="567"/>
      <w:outlineLvl w:val="1"/>
    </w:pPr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5F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DD78A1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DD78A1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95F85"/>
    <w:pPr>
      <w:ind w:left="720"/>
      <w:contextualSpacing/>
    </w:pPr>
  </w:style>
  <w:style w:type="table" w:styleId="Grilledutableau">
    <w:name w:val="Table Grid"/>
    <w:basedOn w:val="TableauNormal"/>
    <w:uiPriority w:val="39"/>
    <w:rsid w:val="00B95F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400EB"/>
  </w:style>
  <w:style w:type="paragraph" w:styleId="Pieddepage">
    <w:name w:val="footer"/>
    <w:basedOn w:val="Normal"/>
    <w:link w:val="PieddepageCar"/>
    <w:uiPriority w:val="99"/>
    <w:unhideWhenUsed/>
    <w:rsid w:val="001400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400EB"/>
  </w:style>
  <w:style w:type="character" w:customStyle="1" w:styleId="Titre1Car">
    <w:name w:val="Titre 1 Car"/>
    <w:basedOn w:val="Policepardfaut"/>
    <w:link w:val="Titre1"/>
    <w:uiPriority w:val="9"/>
    <w:rsid w:val="00D0498F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D0498F"/>
    <w:rPr>
      <w:rFonts w:ascii="Arial" w:eastAsiaTheme="majorEastAsia" w:hAnsi="Arial" w:cs="Arial"/>
      <w:b/>
      <w:color w:val="0070C0"/>
      <w:sz w:val="26"/>
      <w:szCs w:val="26"/>
      <w:lang w:val="en-US"/>
    </w:rPr>
  </w:style>
  <w:style w:type="paragraph" w:customStyle="1" w:styleId="Paragraphestandard">
    <w:name w:val="Paragraphe standard"/>
    <w:basedOn w:val="Normal"/>
    <w:qFormat/>
    <w:rsid w:val="00EC4908"/>
    <w:pPr>
      <w:spacing w:before="120"/>
      <w:ind w:firstLine="425"/>
      <w:jc w:val="both"/>
    </w:pPr>
    <w:rPr>
      <w:rFonts w:ascii="Arial" w:hAnsi="Arial"/>
      <w:lang w:val="en-US"/>
    </w:rPr>
  </w:style>
  <w:style w:type="paragraph" w:customStyle="1" w:styleId="Default">
    <w:name w:val="Default"/>
    <w:rsid w:val="00D049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:lang w:eastAsia="fr-FR"/>
    </w:rPr>
  </w:style>
  <w:style w:type="character" w:customStyle="1" w:styleId="Hyperlink0">
    <w:name w:val="Hyperlink.0"/>
    <w:basedOn w:val="Lienhypertexte"/>
    <w:rsid w:val="00D0498F"/>
    <w:rPr>
      <w:color w:val="0000FF"/>
      <w:u w:val="single" w:color="0000FF"/>
    </w:rPr>
  </w:style>
  <w:style w:type="character" w:customStyle="1" w:styleId="pbtoclink">
    <w:name w:val="pb_toc_link"/>
    <w:rsid w:val="00BA77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07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rid.obernosterer@obs-banyuls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ernard.queguiner@mio.osupythea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stephane.blain@obs-banyul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phane.blain@obs-banyul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474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QUEGUINER Bernard</dc:creator>
  <cp:keywords/>
  <dc:description/>
  <cp:lastModifiedBy>QUEGUINER Bernard</cp:lastModifiedBy>
  <cp:revision>6</cp:revision>
  <dcterms:created xsi:type="dcterms:W3CDTF">2018-05-14T15:25:00Z</dcterms:created>
  <dcterms:modified xsi:type="dcterms:W3CDTF">2018-05-25T14:23:00Z</dcterms:modified>
</cp:coreProperties>
</file>