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44" w:rsidRDefault="00590B44">
      <w:pPr>
        <w:rPr>
          <w:rFonts w:ascii="Arial" w:hAnsi="Arial" w:cs="Arial"/>
          <w:b/>
          <w:color w:val="0070C0"/>
          <w:lang w:val="en-US"/>
        </w:rPr>
      </w:pPr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 xml:space="preserve">et name: </w:t>
      </w:r>
      <w:r w:rsidR="00644CA8">
        <w:rPr>
          <w:rFonts w:ascii="Arial" w:hAnsi="Arial" w:cs="Arial"/>
          <w:b/>
          <w:color w:val="0070C0"/>
          <w:lang w:val="en-US"/>
        </w:rPr>
        <w:t>Dissolved oxygen</w:t>
      </w:r>
    </w:p>
    <w:p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B95F85" w:rsidTr="00B95F85">
        <w:tc>
          <w:tcPr>
            <w:tcW w:w="1555" w:type="dxa"/>
          </w:tcPr>
          <w:p w:rsidR="00B95F85" w:rsidRPr="00B95F85" w:rsidRDefault="00B95F85" w:rsidP="00B95F85">
            <w:pPr>
              <w:spacing w:before="60"/>
              <w:rPr>
                <w:rFonts w:ascii="Arial" w:hAnsi="Arial" w:cs="Arial"/>
                <w:color w:val="000000" w:themeColor="text1"/>
                <w:lang w:val="en-US"/>
              </w:rPr>
            </w:pPr>
            <w:r w:rsidRPr="00B95F85">
              <w:rPr>
                <w:rFonts w:ascii="Arial" w:hAnsi="Arial" w:cs="Arial"/>
                <w:color w:val="000000" w:themeColor="text1"/>
                <w:lang w:val="en-US"/>
              </w:rPr>
              <w:t>Parameters:</w:t>
            </w:r>
          </w:p>
          <w:p w:rsidR="00B95F85" w:rsidRDefault="00B95F85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654" w:type="dxa"/>
          </w:tcPr>
          <w:p w:rsidR="004A6C66" w:rsidRPr="004A6C66" w:rsidRDefault="00644CA8" w:rsidP="00644CA8">
            <w:pPr>
              <w:pStyle w:val="Paragraphedeliste"/>
              <w:numPr>
                <w:ilvl w:val="0"/>
                <w:numId w:val="3"/>
              </w:numPr>
              <w:spacing w:before="60"/>
              <w:ind w:left="236"/>
              <w:contextualSpacing w:val="0"/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 xml:space="preserve">Dissolved oxygen </w:t>
            </w:r>
            <w:r w:rsidR="004041E5">
              <w:rPr>
                <w:rFonts w:ascii="Arial" w:hAnsi="Arial" w:cs="Arial"/>
                <w:b/>
                <w:color w:val="0070C0"/>
                <w:lang w:val="en-US"/>
              </w:rPr>
              <w:t>concentration</w:t>
            </w:r>
          </w:p>
        </w:tc>
      </w:tr>
    </w:tbl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:rsidR="00DD78A1" w:rsidRPr="004041E5" w:rsidRDefault="00DD78A1" w:rsidP="00644CA8">
      <w:pPr>
        <w:ind w:left="2410" w:hanging="2410"/>
        <w:rPr>
          <w:rFonts w:ascii="Arial" w:hAnsi="Arial" w:cs="Arial"/>
        </w:rPr>
      </w:pPr>
      <w:r w:rsidRPr="004041E5">
        <w:rPr>
          <w:rFonts w:ascii="Arial" w:hAnsi="Arial" w:cs="Arial"/>
        </w:rPr>
        <w:t>Parameter supervisor:</w:t>
      </w:r>
      <w:r w:rsidRPr="004041E5">
        <w:rPr>
          <w:rFonts w:ascii="Arial" w:hAnsi="Arial" w:cs="Arial"/>
        </w:rPr>
        <w:tab/>
      </w:r>
      <w:r w:rsidR="00644CA8" w:rsidRPr="00644CA8">
        <w:rPr>
          <w:rFonts w:ascii="Arial" w:eastAsia="Arial Unicode MS" w:hAnsi="Arial" w:cs="Arial"/>
          <w:b/>
          <w:color w:val="0070C0"/>
        </w:rPr>
        <w:t>Audrey</w:t>
      </w:r>
      <w:r w:rsidR="00644CA8">
        <w:rPr>
          <w:rFonts w:ascii="Arial" w:eastAsia="Arial Unicode MS" w:hAnsi="Arial" w:cs="Arial"/>
          <w:b/>
          <w:color w:val="0070C0"/>
        </w:rPr>
        <w:t xml:space="preserve"> </w:t>
      </w:r>
      <w:r w:rsidR="00644CA8" w:rsidRPr="00644CA8">
        <w:rPr>
          <w:rFonts w:ascii="Arial" w:eastAsia="Arial Unicode MS" w:hAnsi="Arial" w:cs="Arial"/>
          <w:b/>
          <w:color w:val="0070C0"/>
        </w:rPr>
        <w:t>Guéneuguès</w:t>
      </w:r>
    </w:p>
    <w:p w:rsidR="00DD78A1" w:rsidRPr="00DD78A1" w:rsidRDefault="004041E5" w:rsidP="00DD78A1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LOMIC</w:t>
      </w:r>
    </w:p>
    <w:p w:rsidR="004041E5" w:rsidRPr="004041E5" w:rsidRDefault="004041E5" w:rsidP="004041E5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>Observatoire Océanologique de Banyuls sur mer</w:t>
      </w:r>
    </w:p>
    <w:p w:rsidR="004041E5" w:rsidRDefault="004041E5" w:rsidP="004041E5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66650 Banyuls sur mer, </w:t>
      </w:r>
      <w:r>
        <w:rPr>
          <w:rFonts w:ascii="Arial" w:eastAsia="Arial Unicode MS" w:hAnsi="Arial" w:cs="Arial"/>
        </w:rPr>
        <w:t>France</w:t>
      </w:r>
    </w:p>
    <w:p w:rsidR="008E4EAD" w:rsidRDefault="00DD78A1" w:rsidP="004041E5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="008E4EAD" w:rsidRPr="008E4EAD">
        <w:rPr>
          <w:rFonts w:ascii="Arial" w:eastAsia="Arial Unicode MS" w:hAnsi="Arial" w:cs="Arial"/>
        </w:rPr>
        <w:t>(0)</w:t>
      </w:r>
      <w:r w:rsidR="00644CA8" w:rsidRPr="00644CA8">
        <w:rPr>
          <w:rFonts w:ascii="Arial" w:eastAsia="Arial Unicode MS" w:hAnsi="Arial" w:cs="Arial"/>
        </w:rPr>
        <w:t>4 30 19 24 28</w:t>
      </w:r>
    </w:p>
    <w:p w:rsidR="00DD78A1" w:rsidRDefault="00FF67B5" w:rsidP="004041E5">
      <w:pPr>
        <w:ind w:left="2410"/>
        <w:rPr>
          <w:rFonts w:ascii="Arial" w:eastAsia="Arial Unicode MS" w:hAnsi="Arial" w:cs="Arial"/>
        </w:rPr>
      </w:pPr>
      <w:hyperlink r:id="rId9" w:history="1">
        <w:r w:rsidR="00644CA8" w:rsidRPr="000B73AA">
          <w:rPr>
            <w:rStyle w:val="Lienhypertexte"/>
            <w:rFonts w:ascii="Arial" w:eastAsia="Arial Unicode MS" w:hAnsi="Arial" w:cs="Arial"/>
          </w:rPr>
          <w:t>audrey.gueneugues@obs-banyuls.fr</w:t>
        </w:r>
      </w:hyperlink>
    </w:p>
    <w:p w:rsidR="00DD78A1" w:rsidRPr="004041E5" w:rsidRDefault="00DD78A1" w:rsidP="00DD78A1">
      <w:pPr>
        <w:ind w:left="1843"/>
        <w:rPr>
          <w:rFonts w:ascii="Arial" w:hAnsi="Arial" w:cs="Arial"/>
        </w:rPr>
      </w:pPr>
    </w:p>
    <w:p w:rsidR="00644CA8" w:rsidRPr="004041E5" w:rsidRDefault="00DD78A1" w:rsidP="00644CA8">
      <w:pPr>
        <w:ind w:left="2410" w:hanging="2410"/>
        <w:rPr>
          <w:rFonts w:ascii="Arial" w:hAnsi="Arial" w:cs="Arial"/>
        </w:rPr>
      </w:pPr>
      <w:r w:rsidRPr="008E4EAD">
        <w:rPr>
          <w:rFonts w:ascii="Arial" w:hAnsi="Arial" w:cs="Arial"/>
        </w:rPr>
        <w:t>Dataset contact:</w:t>
      </w:r>
      <w:r w:rsidRPr="008E4EAD">
        <w:rPr>
          <w:rFonts w:ascii="Arial" w:hAnsi="Arial" w:cs="Arial"/>
        </w:rPr>
        <w:tab/>
      </w:r>
      <w:r w:rsidR="00644CA8" w:rsidRPr="00644CA8">
        <w:rPr>
          <w:rFonts w:ascii="Arial" w:eastAsia="Arial Unicode MS" w:hAnsi="Arial" w:cs="Arial"/>
          <w:b/>
          <w:color w:val="0070C0"/>
        </w:rPr>
        <w:t>Audrey</w:t>
      </w:r>
      <w:r w:rsidR="00644CA8">
        <w:rPr>
          <w:rFonts w:ascii="Arial" w:eastAsia="Arial Unicode MS" w:hAnsi="Arial" w:cs="Arial"/>
          <w:b/>
          <w:color w:val="0070C0"/>
        </w:rPr>
        <w:t xml:space="preserve"> </w:t>
      </w:r>
      <w:r w:rsidR="00644CA8" w:rsidRPr="00644CA8">
        <w:rPr>
          <w:rFonts w:ascii="Arial" w:eastAsia="Arial Unicode MS" w:hAnsi="Arial" w:cs="Arial"/>
          <w:b/>
          <w:color w:val="0070C0"/>
        </w:rPr>
        <w:t>Guéneuguès</w:t>
      </w:r>
    </w:p>
    <w:p w:rsidR="00644CA8" w:rsidRPr="00DD78A1" w:rsidRDefault="00644CA8" w:rsidP="00644CA8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LOMIC</w:t>
      </w:r>
    </w:p>
    <w:p w:rsidR="00644CA8" w:rsidRPr="004041E5" w:rsidRDefault="00644CA8" w:rsidP="00644CA8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>Observatoire Océanologique de Banyuls sur mer</w:t>
      </w:r>
    </w:p>
    <w:p w:rsidR="00644CA8" w:rsidRDefault="00644CA8" w:rsidP="00644CA8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66650 Banyuls sur mer, </w:t>
      </w:r>
      <w:r>
        <w:rPr>
          <w:rFonts w:ascii="Arial" w:eastAsia="Arial Unicode MS" w:hAnsi="Arial" w:cs="Arial"/>
        </w:rPr>
        <w:t>France</w:t>
      </w:r>
    </w:p>
    <w:p w:rsidR="00644CA8" w:rsidRDefault="00644CA8" w:rsidP="00644CA8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Pr="008E4EAD">
        <w:rPr>
          <w:rFonts w:ascii="Arial" w:eastAsia="Arial Unicode MS" w:hAnsi="Arial" w:cs="Arial"/>
        </w:rPr>
        <w:t>(0)</w:t>
      </w:r>
      <w:r w:rsidRPr="00644CA8">
        <w:rPr>
          <w:rFonts w:ascii="Arial" w:eastAsia="Arial Unicode MS" w:hAnsi="Arial" w:cs="Arial"/>
        </w:rPr>
        <w:t>4 30 19 24 28</w:t>
      </w:r>
    </w:p>
    <w:p w:rsidR="00644CA8" w:rsidRDefault="00FF67B5" w:rsidP="00644CA8">
      <w:pPr>
        <w:ind w:left="2410"/>
        <w:rPr>
          <w:rFonts w:ascii="Arial" w:eastAsia="Arial Unicode MS" w:hAnsi="Arial" w:cs="Arial"/>
        </w:rPr>
      </w:pPr>
      <w:hyperlink r:id="rId10" w:history="1">
        <w:r w:rsidR="00644CA8" w:rsidRPr="000B73AA">
          <w:rPr>
            <w:rStyle w:val="Lienhypertexte"/>
            <w:rFonts w:ascii="Arial" w:eastAsia="Arial Unicode MS" w:hAnsi="Arial" w:cs="Arial"/>
          </w:rPr>
          <w:t>audrey.gueneugues@obs-banyuls.fr</w:t>
        </w:r>
      </w:hyperlink>
    </w:p>
    <w:p w:rsidR="008E4EAD" w:rsidRDefault="008E4EAD" w:rsidP="00644CA8">
      <w:pPr>
        <w:ind w:left="2410" w:hanging="2410"/>
        <w:rPr>
          <w:rFonts w:ascii="Arial" w:eastAsia="Arial Unicode MS" w:hAnsi="Arial" w:cs="Arial"/>
        </w:rPr>
      </w:pPr>
    </w:p>
    <w:p w:rsidR="00DD78A1" w:rsidRDefault="00DD78A1" w:rsidP="008E4EAD">
      <w:pPr>
        <w:ind w:left="2410" w:hanging="2410"/>
        <w:rPr>
          <w:rFonts w:ascii="Arial" w:eastAsia="Arial Unicode MS" w:hAnsi="Arial" w:cs="Arial"/>
        </w:rPr>
      </w:pPr>
    </w:p>
    <w:p w:rsidR="002F5641" w:rsidRDefault="002F5641" w:rsidP="00DD78A1">
      <w:pPr>
        <w:ind w:left="2410" w:hanging="993"/>
        <w:rPr>
          <w:rFonts w:ascii="Arial" w:hAnsi="Arial" w:cs="Arial"/>
        </w:rPr>
        <w:sectPr w:rsidR="002F5641" w:rsidSect="00751E33">
          <w:headerReference w:type="first" r:id="rId11"/>
          <w:pgSz w:w="11900" w:h="16840"/>
          <w:pgMar w:top="1613" w:right="1417" w:bottom="1417" w:left="1417" w:header="447" w:footer="708" w:gutter="0"/>
          <w:cols w:space="708"/>
          <w:titlePg/>
          <w:docGrid w:linePitch="360"/>
        </w:sectPr>
      </w:pPr>
    </w:p>
    <w:p w:rsidR="00DD78A1" w:rsidRPr="00DD78A1" w:rsidRDefault="00DD78A1" w:rsidP="00DD78A1">
      <w:pPr>
        <w:ind w:left="2410" w:hanging="993"/>
        <w:rPr>
          <w:rFonts w:ascii="Arial" w:hAnsi="Arial" w:cs="Arial"/>
        </w:rPr>
      </w:pPr>
    </w:p>
    <w:p w:rsidR="00DD78A1" w:rsidRPr="002F5641" w:rsidRDefault="002F5641" w:rsidP="00D0498F">
      <w:pPr>
        <w:pStyle w:val="Titre1"/>
        <w:rPr>
          <w:lang w:val="en-US"/>
        </w:rPr>
      </w:pPr>
      <w:r w:rsidRPr="002F5641">
        <w:rPr>
          <w:lang w:val="en-US"/>
        </w:rPr>
        <w:t>OPERATIONS</w:t>
      </w:r>
    </w:p>
    <w:p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:rsidR="00EC4908" w:rsidRPr="00EC4908" w:rsidRDefault="00EC4908" w:rsidP="00873835">
      <w:pPr>
        <w:pStyle w:val="Paragraphestandard"/>
      </w:pPr>
      <w:r w:rsidRPr="00EC4908">
        <w:t xml:space="preserve">Water </w:t>
      </w:r>
      <w:r w:rsidR="008E4EAD">
        <w:t>samples</w:t>
      </w:r>
      <w:r w:rsidRPr="00EC4908">
        <w:t xml:space="preserve"> were obtained from </w:t>
      </w:r>
      <w:r w:rsidR="008E4EAD">
        <w:t>rosette bottles</w:t>
      </w:r>
      <w:r w:rsidRPr="00EC4908">
        <w:t>.</w:t>
      </w:r>
    </w:p>
    <w:p w:rsidR="002F5641" w:rsidRDefault="002F5641" w:rsidP="00D0498F">
      <w:pPr>
        <w:pStyle w:val="Titre2"/>
      </w:pPr>
      <w:r w:rsidRPr="002F5641">
        <w:t>List of stations sampled</w:t>
      </w:r>
    </w:p>
    <w:p w:rsidR="008E4EAD" w:rsidRPr="008E4EAD" w:rsidRDefault="00644CA8" w:rsidP="008E4EAD">
      <w:pPr>
        <w:pStyle w:val="Paragraphestandard"/>
      </w:pPr>
      <w:r>
        <w:t>M2</w:t>
      </w:r>
      <w:r w:rsidR="00D00C72">
        <w:t>_</w:t>
      </w:r>
      <w:r>
        <w:t>1: CTD</w:t>
      </w:r>
      <w:r w:rsidR="00485C05">
        <w:t>–0</w:t>
      </w:r>
      <w:r>
        <w:t>07;</w:t>
      </w:r>
      <w:r w:rsidRPr="00644CA8">
        <w:t xml:space="preserve"> </w:t>
      </w:r>
      <w:r w:rsidRPr="008E4EAD">
        <w:t>M4</w:t>
      </w:r>
      <w:r w:rsidR="00D00C72">
        <w:t>_</w:t>
      </w:r>
      <w:r w:rsidRPr="008E4EAD">
        <w:t>1: CTD</w:t>
      </w:r>
      <w:r w:rsidR="00485C05">
        <w:t>–0</w:t>
      </w:r>
      <w:r w:rsidRPr="008E4EAD">
        <w:t>13</w:t>
      </w:r>
      <w:r>
        <w:t>;</w:t>
      </w:r>
      <w:r w:rsidRPr="00644CA8">
        <w:t xml:space="preserve"> </w:t>
      </w:r>
      <w:r w:rsidRPr="008E4EAD">
        <w:t>M3: CTD</w:t>
      </w:r>
      <w:r w:rsidR="00485C05">
        <w:t>–0</w:t>
      </w:r>
      <w:r w:rsidRPr="008E4EAD">
        <w:t>23</w:t>
      </w:r>
      <w:r>
        <w:t>;</w:t>
      </w:r>
      <w:r w:rsidRPr="00644CA8">
        <w:t xml:space="preserve"> </w:t>
      </w:r>
      <w:r w:rsidRPr="008E4EAD">
        <w:t>M2</w:t>
      </w:r>
      <w:r w:rsidR="00D00C72">
        <w:t>_</w:t>
      </w:r>
      <w:r w:rsidRPr="008E4EAD">
        <w:t>2: CTD</w:t>
      </w:r>
      <w:r w:rsidR="00485C05">
        <w:t>–0</w:t>
      </w:r>
      <w:r w:rsidRPr="008E4EAD">
        <w:t>30;</w:t>
      </w:r>
      <w:r w:rsidRPr="00644CA8">
        <w:t xml:space="preserve"> </w:t>
      </w:r>
      <w:r w:rsidRPr="008E4EAD">
        <w:t>M1: CTD</w:t>
      </w:r>
      <w:r w:rsidR="00485C05">
        <w:t>–0</w:t>
      </w:r>
      <w:r w:rsidRPr="008E4EAD">
        <w:t>38;</w:t>
      </w:r>
      <w:r>
        <w:t xml:space="preserve"> </w:t>
      </w:r>
      <w:r w:rsidRPr="008E4EAD">
        <w:t>M4</w:t>
      </w:r>
      <w:r w:rsidR="00D00C72">
        <w:t>_</w:t>
      </w:r>
      <w:r w:rsidRPr="008E4EAD">
        <w:t>2: CTD</w:t>
      </w:r>
      <w:r w:rsidR="00485C05">
        <w:t>–0</w:t>
      </w:r>
      <w:r w:rsidRPr="008E4EAD">
        <w:t>42;</w:t>
      </w:r>
      <w:r>
        <w:t xml:space="preserve"> </w:t>
      </w:r>
      <w:r w:rsidR="008E4EAD" w:rsidRPr="008E4EAD">
        <w:t>M2</w:t>
      </w:r>
      <w:r w:rsidR="00D00C72">
        <w:t>_</w:t>
      </w:r>
      <w:r w:rsidR="008E4EAD" w:rsidRPr="008E4EAD">
        <w:t>3: CTD</w:t>
      </w:r>
      <w:r w:rsidR="00485C05">
        <w:t>–0</w:t>
      </w:r>
      <w:r w:rsidR="008E4EAD" w:rsidRPr="008E4EAD">
        <w:t>53; M3</w:t>
      </w:r>
      <w:r w:rsidR="00D00C72">
        <w:t>_</w:t>
      </w:r>
      <w:r w:rsidR="008E4EAD" w:rsidRPr="008E4EAD">
        <w:t>3: CTD</w:t>
      </w:r>
      <w:r w:rsidR="00485C05">
        <w:t>–0</w:t>
      </w:r>
      <w:r w:rsidR="008E4EAD" w:rsidRPr="008E4EAD">
        <w:t>60</w:t>
      </w:r>
      <w:r w:rsidR="00485C05">
        <w:t>.</w:t>
      </w:r>
    </w:p>
    <w:p w:rsidR="00CE2744" w:rsidRDefault="0035228D" w:rsidP="00D0498F">
      <w:pPr>
        <w:pStyle w:val="Titre1"/>
      </w:pPr>
      <w:r>
        <w:t>INSTRUMENTS</w:t>
      </w:r>
    </w:p>
    <w:p w:rsidR="0035228D" w:rsidRPr="0035228D" w:rsidRDefault="0035228D" w:rsidP="0035228D">
      <w:pPr>
        <w:pStyle w:val="Paragraphestandard"/>
        <w:ind w:left="2410" w:hanging="1985"/>
      </w:pPr>
      <w:r w:rsidRPr="0035228D">
        <w:t>Instrument Type:</w:t>
      </w:r>
      <w:r>
        <w:tab/>
      </w:r>
      <w:r w:rsidR="00485C05" w:rsidRPr="00485C05">
        <w:rPr>
          <w:b/>
        </w:rPr>
        <w:t xml:space="preserve">Potentiometric </w:t>
      </w:r>
      <w:r w:rsidR="00750C46" w:rsidRPr="00485C05">
        <w:rPr>
          <w:b/>
        </w:rPr>
        <w:t>tritration unit</w:t>
      </w:r>
    </w:p>
    <w:p w:rsidR="0035228D" w:rsidRPr="0035228D" w:rsidRDefault="0035228D" w:rsidP="00873835">
      <w:pPr>
        <w:pStyle w:val="Paragraphestandard"/>
        <w:spacing w:before="0"/>
        <w:ind w:left="2410" w:hanging="1985"/>
      </w:pPr>
      <w:r w:rsidRPr="0035228D">
        <w:t>Manufacturer:</w:t>
      </w:r>
      <w:r>
        <w:tab/>
      </w:r>
      <w:r w:rsidR="00644CA8" w:rsidRPr="00485C05">
        <w:rPr>
          <w:b/>
        </w:rPr>
        <w:t>Methrohm</w:t>
      </w:r>
    </w:p>
    <w:p w:rsidR="0035228D" w:rsidRPr="0035228D" w:rsidRDefault="0035228D" w:rsidP="00873835">
      <w:pPr>
        <w:pStyle w:val="Paragraphestandard"/>
        <w:spacing w:before="0"/>
        <w:ind w:left="2410" w:hanging="1985"/>
      </w:pPr>
      <w:r w:rsidRPr="0035228D">
        <w:t>Model:</w:t>
      </w:r>
      <w:r w:rsidR="00485C05">
        <w:tab/>
      </w:r>
      <w:r w:rsidR="00485C05" w:rsidRPr="00485C05">
        <w:rPr>
          <w:b/>
        </w:rPr>
        <w:t xml:space="preserve">Titrino </w:t>
      </w:r>
      <w:r w:rsidR="00750C46" w:rsidRPr="00485C05">
        <w:rPr>
          <w:b/>
        </w:rPr>
        <w:t>716 DMS</w:t>
      </w:r>
    </w:p>
    <w:p w:rsidR="0035228D" w:rsidRPr="00485C05" w:rsidRDefault="0035228D" w:rsidP="00873835">
      <w:pPr>
        <w:pStyle w:val="Paragraphestandard"/>
        <w:spacing w:before="0"/>
      </w:pPr>
      <w:r w:rsidRPr="00485C05">
        <w:t>Instrument Features / Calibration: N/A</w:t>
      </w:r>
    </w:p>
    <w:p w:rsidR="00AE2BD6" w:rsidRPr="0035228D" w:rsidRDefault="00AE2BD6" w:rsidP="00D0498F">
      <w:pPr>
        <w:pStyle w:val="Titre1"/>
      </w:pPr>
      <w:r>
        <w:t>DESCRIPTION of PARAMETERS</w:t>
      </w:r>
    </w:p>
    <w:p w:rsidR="0035228D" w:rsidRDefault="00AE2BD6" w:rsidP="00D0498F">
      <w:pPr>
        <w:pStyle w:val="Titre2"/>
      </w:pPr>
      <w:r>
        <w:t>Sampling details</w:t>
      </w:r>
    </w:p>
    <w:p w:rsidR="003C4329" w:rsidRPr="00873835" w:rsidRDefault="00873835" w:rsidP="00873835">
      <w:pPr>
        <w:pStyle w:val="Paragraphestandard"/>
        <w:rPr>
          <w:rFonts w:eastAsia="Arial" w:cs="Arial"/>
          <w:u w:val="single" w:color="FF0000"/>
        </w:rPr>
      </w:pPr>
      <w:r w:rsidRPr="00873835">
        <w:t>S</w:t>
      </w:r>
      <w:r w:rsidR="003C4329" w:rsidRPr="00873835">
        <w:t>ampling</w:t>
      </w:r>
      <w:r w:rsidR="003C4329" w:rsidRPr="00750C46">
        <w:rPr>
          <w:u w:color="FF0000"/>
        </w:rPr>
        <w:t xml:space="preserve"> was done according the WOCE recommendation</w:t>
      </w:r>
      <w:r w:rsidR="00750C46">
        <w:rPr>
          <w:u w:color="FF0000"/>
        </w:rPr>
        <w:t>s available at</w:t>
      </w:r>
      <w:r>
        <w:rPr>
          <w:u w:color="FF0000"/>
        </w:rPr>
        <w:t xml:space="preserve"> </w:t>
      </w:r>
      <w:hyperlink r:id="rId12" w:history="1">
        <w:r w:rsidR="00750C46" w:rsidRPr="00873835">
          <w:rPr>
            <w:rStyle w:val="Hyperlink0"/>
          </w:rPr>
          <w:t>https://www.nodc.noaa.gov/woce/woce_v3/wocedata_1/whp/manuals/pdf/91_1/culber2.pdf</w:t>
        </w:r>
      </w:hyperlink>
      <w:r w:rsidR="00750C46">
        <w:rPr>
          <w:rFonts w:eastAsia="Arial" w:cs="Arial"/>
          <w:u w:color="FF0000"/>
        </w:rPr>
        <w:t xml:space="preserve">. The volume of the oxygen sampling bottle was </w:t>
      </w:r>
      <w:r>
        <w:rPr>
          <w:rFonts w:eastAsia="Arial" w:cs="Arial"/>
          <w:u w:color="FF0000"/>
        </w:rPr>
        <w:t>1</w:t>
      </w:r>
      <w:r w:rsidR="00522B61">
        <w:rPr>
          <w:rFonts w:eastAsia="Arial" w:cs="Arial"/>
          <w:u w:color="FF0000"/>
        </w:rPr>
        <w:t>60</w:t>
      </w:r>
      <w:r>
        <w:rPr>
          <w:rFonts w:eastAsia="Arial" w:cs="Arial"/>
          <w:u w:color="FF0000"/>
        </w:rPr>
        <w:t xml:space="preserve"> </w:t>
      </w:r>
      <w:r w:rsidR="00750C46">
        <w:rPr>
          <w:rFonts w:eastAsia="Arial" w:cs="Arial"/>
          <w:u w:color="FF0000"/>
        </w:rPr>
        <w:t xml:space="preserve">mL. </w:t>
      </w:r>
    </w:p>
    <w:p w:rsidR="00AE2BD6" w:rsidRDefault="00AE2BD6" w:rsidP="00D0498F">
      <w:pPr>
        <w:pStyle w:val="Titre2"/>
      </w:pPr>
      <w:r>
        <w:t>Analytical procedure</w:t>
      </w:r>
    </w:p>
    <w:p w:rsidR="00BA7E5C" w:rsidRPr="00BA7E5C" w:rsidRDefault="00BA7E5C" w:rsidP="00873835">
      <w:pPr>
        <w:pStyle w:val="Paragraphestandard"/>
        <w:rPr>
          <w:lang w:eastAsia="fr-FR"/>
        </w:rPr>
      </w:pPr>
      <w:r w:rsidRPr="00BA7E5C">
        <w:rPr>
          <w:lang w:eastAsia="fr-FR"/>
        </w:rPr>
        <w:t>The chemical determination of oxygen concentrations in seawater is based on the method first proposed by Winkler (1888) and modified by Strickland and Parsons (1968).</w:t>
      </w:r>
      <w:r w:rsidRPr="00750C46">
        <w:rPr>
          <w:lang w:eastAsia="fr-FR"/>
        </w:rPr>
        <w:t xml:space="preserve"> The end point </w:t>
      </w:r>
      <w:r w:rsidR="008E0284" w:rsidRPr="00750C46">
        <w:rPr>
          <w:lang w:eastAsia="fr-FR"/>
        </w:rPr>
        <w:t xml:space="preserve">of the titration </w:t>
      </w:r>
      <w:r w:rsidRPr="00750C46">
        <w:rPr>
          <w:lang w:eastAsia="fr-FR"/>
        </w:rPr>
        <w:t>is determined by pot</w:t>
      </w:r>
      <w:bookmarkStart w:id="0" w:name="_GoBack"/>
      <w:bookmarkEnd w:id="0"/>
      <w:r w:rsidRPr="00750C46">
        <w:rPr>
          <w:lang w:eastAsia="fr-FR"/>
        </w:rPr>
        <w:t xml:space="preserve">entiometry. The concentration of </w:t>
      </w:r>
      <w:r w:rsidR="003C4329" w:rsidRPr="00750C46">
        <w:rPr>
          <w:lang w:eastAsia="fr-FR"/>
        </w:rPr>
        <w:t xml:space="preserve">the titration </w:t>
      </w:r>
      <w:r w:rsidRPr="00750C46">
        <w:rPr>
          <w:lang w:eastAsia="fr-FR"/>
        </w:rPr>
        <w:t>thiosulfate solution is determined precisely using Iodate standard solution (</w:t>
      </w:r>
      <w:r w:rsidR="00750C46">
        <w:rPr>
          <w:lang w:eastAsia="fr-FR"/>
        </w:rPr>
        <w:t>OSIL</w:t>
      </w:r>
      <w:r w:rsidRPr="00750C46">
        <w:rPr>
          <w:lang w:eastAsia="fr-FR"/>
        </w:rPr>
        <w:t>).</w:t>
      </w:r>
      <w:r w:rsidRPr="00BA7E5C">
        <w:rPr>
          <w:lang w:eastAsia="fr-FR"/>
        </w:rPr>
        <w:t xml:space="preserve"> </w:t>
      </w:r>
    </w:p>
    <w:p w:rsidR="00AE2BD6" w:rsidRDefault="00AE2BD6" w:rsidP="00D0498F">
      <w:pPr>
        <w:pStyle w:val="Titre2"/>
      </w:pPr>
      <w:r>
        <w:t>Units</w:t>
      </w:r>
    </w:p>
    <w:p w:rsidR="0064095B" w:rsidRPr="003C4329" w:rsidRDefault="00107088" w:rsidP="009A371C">
      <w:pPr>
        <w:pStyle w:val="Paragraphedeliste"/>
        <w:numPr>
          <w:ilvl w:val="0"/>
          <w:numId w:val="6"/>
        </w:numPr>
        <w:tabs>
          <w:tab w:val="left" w:pos="4111"/>
        </w:tabs>
        <w:spacing w:before="60"/>
        <w:contextualSpacing w:val="0"/>
        <w:rPr>
          <w:rFonts w:ascii="Arial" w:eastAsia="Arial" w:hAnsi="Arial" w:cs="Arial"/>
          <w:lang w:val="en-US"/>
        </w:rPr>
      </w:pPr>
      <w:r w:rsidRPr="003C4329">
        <w:rPr>
          <w:rFonts w:ascii="Arial" w:hAnsi="Arial" w:cs="Arial"/>
          <w:lang w:val="en-US" w:eastAsia="fr-FR"/>
        </w:rPr>
        <w:t>Oxygen</w:t>
      </w:r>
      <w:r w:rsidR="00BA7778" w:rsidRPr="003C4329">
        <w:rPr>
          <w:rFonts w:ascii="Arial" w:hAnsi="Arial" w:cs="Arial"/>
          <w:lang w:val="en-US" w:eastAsia="fr-FR"/>
        </w:rPr>
        <w:t xml:space="preserve"> </w:t>
      </w:r>
      <w:r w:rsidR="008E4EAD" w:rsidRPr="003C4329">
        <w:rPr>
          <w:rFonts w:ascii="Arial" w:hAnsi="Arial" w:cs="Arial"/>
          <w:lang w:val="en-US"/>
        </w:rPr>
        <w:t>concentration</w:t>
      </w:r>
      <w:r w:rsidR="0064095B" w:rsidRPr="003C4329">
        <w:rPr>
          <w:rFonts w:ascii="Arial" w:hAnsi="Arial" w:cs="Arial"/>
          <w:lang w:val="en-US"/>
        </w:rPr>
        <w:t>:</w:t>
      </w:r>
      <w:r w:rsidR="0064095B" w:rsidRPr="003C4329">
        <w:rPr>
          <w:rFonts w:ascii="Arial" w:hAnsi="Arial" w:cs="Arial"/>
          <w:lang w:val="en-US"/>
        </w:rPr>
        <w:tab/>
      </w:r>
      <w:r w:rsidR="003C4329" w:rsidRPr="003C4329">
        <w:rPr>
          <w:rFonts w:ascii="Arial" w:hAnsi="Arial" w:cs="Arial"/>
          <w:lang w:val="en-US"/>
        </w:rPr>
        <w:t>mmol</w:t>
      </w:r>
      <w:r w:rsidR="008E4EAD" w:rsidRPr="003C4329">
        <w:rPr>
          <w:rFonts w:ascii="Arial" w:hAnsi="Arial" w:cs="Arial"/>
          <w:lang w:val="en-US"/>
        </w:rPr>
        <w:t xml:space="preserve"> L</w:t>
      </w:r>
      <w:r w:rsidR="008E4EAD" w:rsidRPr="003C4329">
        <w:rPr>
          <w:rFonts w:ascii="Arial" w:hAnsi="Arial" w:cs="Arial"/>
          <w:vertAlign w:val="superscript"/>
          <w:lang w:val="en-US"/>
        </w:rPr>
        <w:t>–1</w:t>
      </w:r>
      <w:r w:rsidR="0064095B" w:rsidRPr="003C4329">
        <w:rPr>
          <w:rFonts w:ascii="Arial" w:hAnsi="Arial" w:cs="Arial"/>
          <w:lang w:val="en-US"/>
        </w:rPr>
        <w:t xml:space="preserve"> </w:t>
      </w:r>
    </w:p>
    <w:p w:rsidR="00AE2BD6" w:rsidRPr="00D0498F" w:rsidRDefault="00AE2BD6" w:rsidP="00D0498F">
      <w:pPr>
        <w:pStyle w:val="Titre2"/>
      </w:pPr>
      <w:r w:rsidRPr="00D0498F">
        <w:t>Sensor precision</w:t>
      </w:r>
    </w:p>
    <w:p w:rsidR="00D0498F" w:rsidRPr="00D0498F" w:rsidRDefault="00D0498F" w:rsidP="00D0498F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Post-cruise data analysis/treatment required</w:t>
      </w:r>
    </w:p>
    <w:p w:rsidR="00D0498F" w:rsidRPr="00D0498F" w:rsidRDefault="00D0498F" w:rsidP="00D0498F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Estimated Date of Delivery</w:t>
      </w:r>
    </w:p>
    <w:p w:rsidR="00107088" w:rsidRPr="003C4329" w:rsidRDefault="00873835" w:rsidP="00107088">
      <w:pPr>
        <w:pStyle w:val="Paragraphestandard"/>
        <w:rPr>
          <w:rFonts w:eastAsia="Arial" w:cs="Arial"/>
          <w:u w:color="FF0000"/>
        </w:rPr>
      </w:pPr>
      <w:r>
        <w:rPr>
          <w:bCs/>
        </w:rPr>
        <w:t>A</w:t>
      </w:r>
      <w:r w:rsidR="003C4329" w:rsidRPr="003C4329">
        <w:rPr>
          <w:bCs/>
        </w:rPr>
        <w:t>vailable</w:t>
      </w:r>
    </w:p>
    <w:p w:rsidR="00AE2BD6" w:rsidRDefault="00D0498F" w:rsidP="00D0498F">
      <w:pPr>
        <w:pStyle w:val="Titre1"/>
      </w:pPr>
      <w:r w:rsidRPr="00D0498F">
        <w:t>BIBLIOGRAPHY</w:t>
      </w:r>
    </w:p>
    <w:p w:rsidR="003C4329" w:rsidRDefault="003C4329" w:rsidP="00873835">
      <w:pPr>
        <w:pStyle w:val="Bibliographie"/>
      </w:pPr>
      <w:r w:rsidRPr="003C4329">
        <w:t xml:space="preserve">Strickland J.D.H., Parsons T.R. </w:t>
      </w:r>
      <w:r w:rsidR="00873835">
        <w:t xml:space="preserve">, </w:t>
      </w:r>
      <w:r w:rsidRPr="003C4329">
        <w:t>1968)</w:t>
      </w:r>
      <w:r w:rsidR="00873835">
        <w:t>.</w:t>
      </w:r>
      <w:r w:rsidRPr="003C4329">
        <w:t xml:space="preserve"> Determination of dissolved oxygen. </w:t>
      </w:r>
      <w:r w:rsidRPr="00873835">
        <w:rPr>
          <w:i/>
        </w:rPr>
        <w:t>in</w:t>
      </w:r>
      <w:r w:rsidRPr="003C4329">
        <w:t xml:space="preserve"> A Practical Handbook of Seawater Analysis. </w:t>
      </w:r>
      <w:r w:rsidRPr="00873835">
        <w:rPr>
          <w:i/>
        </w:rPr>
        <w:t>Fis</w:t>
      </w:r>
      <w:r w:rsidR="00873835" w:rsidRPr="00873835">
        <w:rPr>
          <w:i/>
        </w:rPr>
        <w:t xml:space="preserve">heries Research Board of Canada </w:t>
      </w:r>
      <w:r w:rsidRPr="00873835">
        <w:rPr>
          <w:i/>
        </w:rPr>
        <w:t>Bulletin</w:t>
      </w:r>
      <w:r w:rsidRPr="003C4329">
        <w:t xml:space="preserve">, </w:t>
      </w:r>
      <w:r w:rsidRPr="00873835">
        <w:rPr>
          <w:b/>
        </w:rPr>
        <w:t>167</w:t>
      </w:r>
      <w:r w:rsidR="00873835">
        <w:t>, 71–75.</w:t>
      </w:r>
    </w:p>
    <w:p w:rsidR="00873835" w:rsidRPr="00873835" w:rsidRDefault="00873835" w:rsidP="00873835">
      <w:pPr>
        <w:pStyle w:val="Bibliographie"/>
      </w:pPr>
      <w:r w:rsidRPr="00873835">
        <w:lastRenderedPageBreak/>
        <w:t xml:space="preserve">Winkler L.W., 1888. Die Bestimmung des im Wasser gelösten Sauerstoffes. </w:t>
      </w:r>
      <w:r w:rsidRPr="00873835">
        <w:rPr>
          <w:i/>
        </w:rPr>
        <w:t>Berichte der deutschen chemischen Gesellschaft</w:t>
      </w:r>
      <w:r>
        <w:t xml:space="preserve">, </w:t>
      </w:r>
      <w:r w:rsidRPr="00873835">
        <w:rPr>
          <w:b/>
        </w:rPr>
        <w:t>21</w:t>
      </w:r>
      <w:r w:rsidRPr="00873835">
        <w:t>(2), 2843-2854.</w:t>
      </w:r>
    </w:p>
    <w:p w:rsidR="00D0498F" w:rsidRPr="00D0498F" w:rsidRDefault="00D0498F" w:rsidP="00D0498F">
      <w:pPr>
        <w:pBdr>
          <w:bottom w:val="single" w:sz="8" w:space="1" w:color="000000" w:themeColor="text1"/>
        </w:pBdr>
        <w:rPr>
          <w:lang w:val="en-US"/>
        </w:rPr>
      </w:pPr>
    </w:p>
    <w:sectPr w:rsidR="00D0498F" w:rsidRPr="00D0498F" w:rsidSect="00751E33">
      <w:pgSz w:w="11900" w:h="16840"/>
      <w:pgMar w:top="1610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7B5" w:rsidRDefault="00FF67B5" w:rsidP="001400EB">
      <w:r>
        <w:separator/>
      </w:r>
    </w:p>
  </w:endnote>
  <w:endnote w:type="continuationSeparator" w:id="0">
    <w:p w:rsidR="00FF67B5" w:rsidRDefault="00FF67B5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7B5" w:rsidRDefault="00FF67B5" w:rsidP="001400EB">
      <w:r>
        <w:separator/>
      </w:r>
    </w:p>
  </w:footnote>
  <w:footnote w:type="continuationSeparator" w:id="0">
    <w:p w:rsidR="00FF67B5" w:rsidRDefault="00FF67B5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751E33" w:rsidTr="00105B87">
      <w:trPr>
        <w:trHeight w:val="867"/>
      </w:trPr>
      <w:tc>
        <w:tcPr>
          <w:tcW w:w="1287" w:type="dxa"/>
          <w:vAlign w:val="center"/>
        </w:tcPr>
        <w:p w:rsidR="00751E33" w:rsidRDefault="00751E33" w:rsidP="00751E33">
          <w:r>
            <w:rPr>
              <w:noProof/>
              <w:lang w:eastAsia="fr-FR"/>
            </w:rPr>
            <w:drawing>
              <wp:inline distT="0" distB="0" distL="0" distR="0" wp14:anchorId="0F2E5277" wp14:editId="7F1E6A9B">
                <wp:extent cx="576186" cy="503731"/>
                <wp:effectExtent l="0" t="0" r="0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:rsidR="00751E33" w:rsidRPr="001400EB" w:rsidRDefault="00751E33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:rsidR="00CE2744" w:rsidRDefault="00CE27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9473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0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448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C0C6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D0C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2E9A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7A4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E4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561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B4B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5"/>
  </w:num>
  <w:num w:numId="5">
    <w:abstractNumId w:val="14"/>
  </w:num>
  <w:num w:numId="6">
    <w:abstractNumId w:val="1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Deep-Sea Res Part I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sp5e5xvo2fse6esrtnpxe9srzxrate990t0&quot;&gt;Bibliographie_totale_IMac&lt;record-ids&gt;&lt;item&gt;11285&lt;/item&gt;&lt;/record-ids&gt;&lt;/item&gt;&lt;/Libraries&gt;"/>
  </w:docVars>
  <w:rsids>
    <w:rsidRoot w:val="00590B44"/>
    <w:rsid w:val="00107088"/>
    <w:rsid w:val="00122F1B"/>
    <w:rsid w:val="001400EB"/>
    <w:rsid w:val="00242833"/>
    <w:rsid w:val="002F5641"/>
    <w:rsid w:val="00347739"/>
    <w:rsid w:val="0035228D"/>
    <w:rsid w:val="003C4329"/>
    <w:rsid w:val="004041E5"/>
    <w:rsid w:val="00485C05"/>
    <w:rsid w:val="004A6C66"/>
    <w:rsid w:val="005201A2"/>
    <w:rsid w:val="00522B61"/>
    <w:rsid w:val="00590B44"/>
    <w:rsid w:val="005A6C46"/>
    <w:rsid w:val="005C3343"/>
    <w:rsid w:val="0064095B"/>
    <w:rsid w:val="00644CA8"/>
    <w:rsid w:val="006A7880"/>
    <w:rsid w:val="006D2B5E"/>
    <w:rsid w:val="00750C46"/>
    <w:rsid w:val="00751E33"/>
    <w:rsid w:val="007644D0"/>
    <w:rsid w:val="00873835"/>
    <w:rsid w:val="008953A5"/>
    <w:rsid w:val="008E0284"/>
    <w:rsid w:val="008E4EAD"/>
    <w:rsid w:val="008F2881"/>
    <w:rsid w:val="008F78F4"/>
    <w:rsid w:val="00900E02"/>
    <w:rsid w:val="00AE2BD6"/>
    <w:rsid w:val="00B917AF"/>
    <w:rsid w:val="00B95F85"/>
    <w:rsid w:val="00BA7778"/>
    <w:rsid w:val="00BA7E5C"/>
    <w:rsid w:val="00C54ED5"/>
    <w:rsid w:val="00C92DDC"/>
    <w:rsid w:val="00CB7EF8"/>
    <w:rsid w:val="00CC503D"/>
    <w:rsid w:val="00CE2744"/>
    <w:rsid w:val="00D00C72"/>
    <w:rsid w:val="00D0498F"/>
    <w:rsid w:val="00D74D4F"/>
    <w:rsid w:val="00D95330"/>
    <w:rsid w:val="00DD78A1"/>
    <w:rsid w:val="00EC4908"/>
    <w:rsid w:val="00F41DB0"/>
    <w:rsid w:val="00FB3DF8"/>
    <w:rsid w:val="00FB5C04"/>
    <w:rsid w:val="00FF0F96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DDCDF"/>
  <w14:defaultImageDpi w14:val="32767"/>
  <w15:docId w15:val="{B40D923C-231F-C343-8730-E3010CE4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DD78A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pbtoclink">
    <w:name w:val="pb_toc_link"/>
    <w:rsid w:val="00BA7778"/>
  </w:style>
  <w:style w:type="paragraph" w:styleId="Textedebulles">
    <w:name w:val="Balloon Text"/>
    <w:basedOn w:val="Normal"/>
    <w:link w:val="TextedebullesCar"/>
    <w:uiPriority w:val="99"/>
    <w:semiHidden/>
    <w:unhideWhenUsed/>
    <w:rsid w:val="00BA7E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E5C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unhideWhenUsed/>
    <w:rsid w:val="00873835"/>
    <w:pPr>
      <w:spacing w:before="120"/>
      <w:ind w:left="851" w:hanging="851"/>
      <w:jc w:val="both"/>
    </w:pPr>
    <w:rPr>
      <w:lang w:val="en-US" w:eastAsia="fr-FR"/>
    </w:rPr>
  </w:style>
  <w:style w:type="paragraph" w:customStyle="1" w:styleId="EndNoteBibliographyTitle">
    <w:name w:val="EndNote Bibliography Title"/>
    <w:basedOn w:val="Normal"/>
    <w:link w:val="EndNoteBibliographyTitleCar"/>
    <w:rsid w:val="00873835"/>
    <w:pPr>
      <w:jc w:val="center"/>
    </w:pPr>
    <w:rPr>
      <w:rFonts w:ascii="Calibri" w:hAnsi="Calibri" w:cs="Calibri"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873835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873835"/>
    <w:rPr>
      <w:rFonts w:ascii="Calibri" w:hAnsi="Calibri" w:cs="Calibri"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873835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hyperlink" Target="https://www.nodc.noaa.gov/woce/woce_v3/wocedata_1/whp/manuals/pdf/91_1/culber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udrey.gueneugues@obs-banyul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drey.gueneugues@obs-banyul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QUEGUINER Bernard</dc:creator>
  <cp:lastModifiedBy>QUEGUINER Bernard</cp:lastModifiedBy>
  <cp:revision>4</cp:revision>
  <dcterms:created xsi:type="dcterms:W3CDTF">2018-06-29T09:43:00Z</dcterms:created>
  <dcterms:modified xsi:type="dcterms:W3CDTF">2018-07-02T07:12:00Z</dcterms:modified>
</cp:coreProperties>
</file>