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B44" w:rsidRDefault="00590B44">
      <w:pPr>
        <w:rPr>
          <w:rFonts w:ascii="Arial" w:hAnsi="Arial" w:cs="Arial"/>
          <w:b/>
          <w:color w:val="0070C0"/>
          <w:lang w:val="en-US"/>
        </w:rPr>
      </w:pPr>
      <w:r w:rsidRPr="00DD78A1">
        <w:rPr>
          <w:rFonts w:ascii="Arial" w:hAnsi="Arial" w:cs="Arial"/>
          <w:lang w:val="en-US"/>
        </w:rPr>
        <w:t>Datas</w:t>
      </w:r>
      <w:r w:rsidR="00DD78A1" w:rsidRPr="00DD78A1">
        <w:rPr>
          <w:rFonts w:ascii="Arial" w:hAnsi="Arial" w:cs="Arial"/>
          <w:lang w:val="en-US"/>
        </w:rPr>
        <w:t xml:space="preserve">et name: </w:t>
      </w:r>
      <w:r w:rsidR="00365DEF" w:rsidRPr="00365DEF">
        <w:rPr>
          <w:rFonts w:ascii="Arial" w:hAnsi="Arial" w:cs="Arial"/>
          <w:b/>
          <w:color w:val="0070C0"/>
          <w:lang w:val="en-US"/>
        </w:rPr>
        <w:t xml:space="preserve">Gene expression in </w:t>
      </w:r>
      <w:r w:rsidR="00365DEF">
        <w:rPr>
          <w:rFonts w:ascii="Arial" w:hAnsi="Arial" w:cs="Arial"/>
          <w:b/>
          <w:color w:val="0070C0"/>
          <w:lang w:val="en-US"/>
        </w:rPr>
        <w:t xml:space="preserve">microbial </w:t>
      </w:r>
      <w:r w:rsidR="00365DEF" w:rsidRPr="00365DEF">
        <w:rPr>
          <w:rFonts w:ascii="Arial" w:hAnsi="Arial" w:cs="Arial"/>
          <w:b/>
          <w:color w:val="0070C0"/>
          <w:lang w:val="en-US"/>
        </w:rPr>
        <w:t>eukaryotic plankton communities</w:t>
      </w:r>
    </w:p>
    <w:p w:rsidR="00B95F85" w:rsidRDefault="00B95F85">
      <w:pPr>
        <w:rPr>
          <w:rFonts w:ascii="Arial" w:hAnsi="Arial" w:cs="Arial"/>
          <w:b/>
          <w:color w:val="0070C0"/>
          <w:lang w:val="en-US"/>
        </w:rPr>
      </w:pPr>
    </w:p>
    <w:tbl>
      <w:tblPr>
        <w:tblStyle w:val="Grilledutableau"/>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654"/>
      </w:tblGrid>
      <w:tr w:rsidR="008B261B" w:rsidRPr="008B261B" w:rsidTr="00B95F85">
        <w:tc>
          <w:tcPr>
            <w:tcW w:w="1555" w:type="dxa"/>
          </w:tcPr>
          <w:p w:rsidR="00B95F85" w:rsidRPr="008B261B" w:rsidRDefault="00B95F85" w:rsidP="00B95F85">
            <w:pPr>
              <w:spacing w:before="60"/>
              <w:rPr>
                <w:rFonts w:ascii="Arial" w:hAnsi="Arial" w:cs="Arial"/>
                <w:lang w:val="en-US"/>
              </w:rPr>
            </w:pPr>
            <w:bookmarkStart w:id="0" w:name="_GoBack"/>
            <w:r w:rsidRPr="008B261B">
              <w:rPr>
                <w:rFonts w:ascii="Arial" w:hAnsi="Arial" w:cs="Arial"/>
                <w:lang w:val="en-US"/>
              </w:rPr>
              <w:t>Parameters:</w:t>
            </w:r>
          </w:p>
          <w:bookmarkEnd w:id="0"/>
          <w:p w:rsidR="00B95F85" w:rsidRPr="008B261B" w:rsidRDefault="00B95F85">
            <w:pPr>
              <w:rPr>
                <w:rFonts w:ascii="Arial" w:hAnsi="Arial" w:cs="Arial"/>
                <w:color w:val="0070C0"/>
                <w:lang w:val="en-US"/>
              </w:rPr>
            </w:pPr>
          </w:p>
        </w:tc>
        <w:tc>
          <w:tcPr>
            <w:tcW w:w="7654" w:type="dxa"/>
          </w:tcPr>
          <w:p w:rsidR="00B95F85" w:rsidRPr="008B261B" w:rsidRDefault="00EC5587" w:rsidP="001D4CC6">
            <w:pPr>
              <w:pStyle w:val="Paragraphedeliste"/>
              <w:numPr>
                <w:ilvl w:val="0"/>
                <w:numId w:val="3"/>
              </w:numPr>
              <w:spacing w:before="60"/>
              <w:ind w:left="236"/>
              <w:contextualSpacing w:val="0"/>
              <w:rPr>
                <w:rFonts w:ascii="Arial" w:hAnsi="Arial" w:cs="Arial"/>
                <w:b/>
                <w:color w:val="0070C0"/>
                <w:lang w:val="en-US"/>
              </w:rPr>
            </w:pPr>
            <w:r w:rsidRPr="008B261B">
              <w:rPr>
                <w:rFonts w:ascii="Arial" w:hAnsi="Arial" w:cs="Arial"/>
                <w:b/>
                <w:color w:val="0070C0"/>
                <w:lang w:val="en-US"/>
              </w:rPr>
              <w:t>Sequencing data</w:t>
            </w:r>
            <w:r w:rsidR="00C84E7C" w:rsidRPr="008B261B">
              <w:rPr>
                <w:rFonts w:ascii="Arial" w:hAnsi="Arial" w:cs="Arial"/>
                <w:b/>
                <w:color w:val="0070C0"/>
                <w:lang w:val="en-US"/>
              </w:rPr>
              <w:t xml:space="preserve"> (</w:t>
            </w:r>
            <w:r w:rsidR="001D4CC6" w:rsidRPr="008B261B">
              <w:rPr>
                <w:rFonts w:ascii="Arial" w:hAnsi="Arial" w:cs="Arial"/>
                <w:b/>
                <w:color w:val="0070C0"/>
                <w:lang w:val="en-US"/>
              </w:rPr>
              <w:t>fastq</w:t>
            </w:r>
            <w:r w:rsidR="00C84E7C" w:rsidRPr="008B261B">
              <w:rPr>
                <w:rFonts w:ascii="Arial" w:hAnsi="Arial" w:cs="Arial"/>
                <w:b/>
                <w:color w:val="0070C0"/>
                <w:lang w:val="en-US"/>
              </w:rPr>
              <w:t xml:space="preserve"> file)</w:t>
            </w:r>
          </w:p>
        </w:tc>
      </w:tr>
    </w:tbl>
    <w:p w:rsidR="00590B44" w:rsidRPr="00DD78A1" w:rsidRDefault="00590B44">
      <w:pPr>
        <w:rPr>
          <w:rFonts w:ascii="Arial" w:hAnsi="Arial" w:cs="Arial"/>
          <w:lang w:val="en-US"/>
        </w:rPr>
      </w:pP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rPr>
          <w:rFonts w:ascii="Arial" w:hAnsi="Arial" w:cs="Arial"/>
          <w:b/>
          <w:lang w:val="en-US"/>
        </w:rPr>
      </w:pPr>
      <w:r w:rsidRPr="00DD78A1">
        <w:rPr>
          <w:rFonts w:ascii="Arial" w:hAnsi="Arial" w:cs="Arial"/>
          <w:lang w:val="en-US"/>
        </w:rPr>
        <w:t xml:space="preserve">PROJECT TITLE: </w:t>
      </w:r>
      <w:r w:rsidRPr="00DD78A1">
        <w:rPr>
          <w:rFonts w:ascii="Arial" w:hAnsi="Arial" w:cs="Arial"/>
          <w:b/>
          <w:lang w:val="en-US"/>
        </w:rPr>
        <w:t>MOBYDICK</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rPr>
          <w:rFonts w:ascii="Arial" w:hAnsi="Arial" w:cs="Arial"/>
          <w:lang w:val="en-US"/>
        </w:rPr>
      </w:pPr>
      <w:r w:rsidRPr="00DD78A1">
        <w:rPr>
          <w:rFonts w:ascii="Arial" w:hAnsi="Arial" w:cs="Arial"/>
          <w:lang w:val="en-US"/>
        </w:rPr>
        <w:t>Oceanographic cruise:</w:t>
      </w:r>
      <w:r w:rsidRPr="00DD78A1">
        <w:rPr>
          <w:rFonts w:ascii="Arial" w:hAnsi="Arial" w:cs="Arial"/>
          <w:b/>
          <w:lang w:val="en-US"/>
        </w:rPr>
        <w:t xml:space="preserve">  MOBYDICK</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1134" w:hanging="1134"/>
        <w:rPr>
          <w:rFonts w:ascii="Arial" w:hAnsi="Arial" w:cs="Arial"/>
          <w:lang w:val="en-US"/>
        </w:rPr>
      </w:pPr>
      <w:r w:rsidRPr="00DD78A1">
        <w:rPr>
          <w:rFonts w:ascii="Arial" w:hAnsi="Arial" w:cs="Arial"/>
          <w:lang w:val="en-US"/>
        </w:rPr>
        <w:t>Start date:</w:t>
      </w:r>
      <w:r w:rsidRPr="00DD78A1">
        <w:rPr>
          <w:rFonts w:ascii="Arial" w:hAnsi="Arial" w:cs="Arial"/>
          <w:b/>
          <w:lang w:val="en-US"/>
        </w:rPr>
        <w:t xml:space="preserve"> </w:t>
      </w:r>
      <w:r w:rsidRPr="00DD78A1">
        <w:rPr>
          <w:rFonts w:ascii="Arial" w:hAnsi="Arial" w:cs="Arial"/>
          <w:b/>
          <w:lang w:val="en-US"/>
        </w:rPr>
        <w:tab/>
        <w:t>18/02/2018</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1134" w:hanging="1134"/>
        <w:rPr>
          <w:rFonts w:ascii="Arial" w:hAnsi="Arial" w:cs="Arial"/>
          <w:lang w:val="en-US"/>
        </w:rPr>
      </w:pPr>
      <w:r w:rsidRPr="00DD78A1">
        <w:rPr>
          <w:rFonts w:ascii="Arial" w:hAnsi="Arial" w:cs="Arial"/>
          <w:lang w:val="en-US"/>
        </w:rPr>
        <w:t>End date:</w:t>
      </w:r>
      <w:r w:rsidRPr="00DD78A1">
        <w:rPr>
          <w:rFonts w:ascii="Arial" w:hAnsi="Arial" w:cs="Arial"/>
          <w:b/>
          <w:lang w:val="en-US"/>
        </w:rPr>
        <w:tab/>
        <w:t>27/03/2018</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rPr>
          <w:rFonts w:ascii="Arial" w:hAnsi="Arial" w:cs="Arial"/>
          <w:lang w:val="en-US"/>
        </w:rPr>
      </w:pPr>
    </w:p>
    <w:p w:rsidR="00D74D4F"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1843" w:hanging="1843"/>
        <w:rPr>
          <w:rFonts w:ascii="Arial" w:hAnsi="Arial" w:cs="Arial"/>
          <w:lang w:val="en-US"/>
        </w:rPr>
      </w:pPr>
      <w:r w:rsidRPr="00DD78A1">
        <w:rPr>
          <w:rFonts w:ascii="Arial" w:hAnsi="Arial" w:cs="Arial"/>
          <w:lang w:val="en-US"/>
        </w:rPr>
        <w:t>Project manager:</w:t>
      </w:r>
      <w:r w:rsidRPr="00DD78A1">
        <w:rPr>
          <w:rFonts w:ascii="Arial" w:hAnsi="Arial" w:cs="Arial"/>
          <w:lang w:val="en-US"/>
        </w:rPr>
        <w:tab/>
      </w:r>
      <w:r w:rsidRPr="00DD78A1">
        <w:rPr>
          <w:rFonts w:ascii="Arial" w:hAnsi="Arial" w:cs="Arial"/>
          <w:b/>
          <w:u w:val="single"/>
          <w:lang w:val="en-US"/>
        </w:rPr>
        <w:t>Bernard Qué</w:t>
      </w:r>
      <w:r w:rsidRPr="00DD78A1">
        <w:rPr>
          <w:rFonts w:ascii="Arial" w:hAnsi="Arial" w:cs="Arial"/>
          <w:b/>
          <w:lang w:val="en-US"/>
        </w:rPr>
        <w:t>g</w:t>
      </w:r>
      <w:r w:rsidRPr="00DD78A1">
        <w:rPr>
          <w:rFonts w:ascii="Arial" w:hAnsi="Arial" w:cs="Arial"/>
          <w:b/>
          <w:u w:val="single"/>
          <w:lang w:val="en-US"/>
        </w:rPr>
        <w:t>uiner</w:t>
      </w:r>
      <w:r w:rsidRPr="00330376">
        <w:rPr>
          <w:rFonts w:ascii="Arial" w:hAnsi="Arial" w:cs="Arial"/>
          <w:lang w:val="en-US"/>
        </w:rPr>
        <w:tab/>
      </w:r>
      <w:hyperlink r:id="rId7" w:history="1">
        <w:r w:rsidRPr="00437351">
          <w:rPr>
            <w:rStyle w:val="Lienhypertexte"/>
            <w:rFonts w:ascii="Arial" w:hAnsi="Arial" w:cs="Arial"/>
            <w:lang w:val="en-US"/>
          </w:rPr>
          <w:t>bernard.queguiner@mio.osupytheas.fr</w:t>
        </w:r>
      </w:hyperlink>
    </w:p>
    <w:p w:rsidR="00D74D4F" w:rsidRPr="00D74D4F"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spacing w:before="120"/>
        <w:ind w:left="992" w:hanging="992"/>
        <w:rPr>
          <w:rFonts w:ascii="Arial" w:hAnsi="Arial" w:cs="Arial"/>
          <w:b/>
        </w:rPr>
      </w:pPr>
      <w:r w:rsidRPr="00D74D4F">
        <w:rPr>
          <w:rFonts w:ascii="Arial" w:hAnsi="Arial" w:cs="Arial"/>
        </w:rPr>
        <w:t>Address:</w:t>
      </w:r>
      <w:r w:rsidRPr="00D74D4F">
        <w:rPr>
          <w:rFonts w:ascii="Arial" w:hAnsi="Arial" w:cs="Arial"/>
        </w:rPr>
        <w:tab/>
      </w:r>
      <w:r w:rsidRPr="00D74D4F">
        <w:rPr>
          <w:rFonts w:ascii="Arial" w:hAnsi="Arial" w:cs="Arial"/>
          <w:b/>
        </w:rPr>
        <w:t>Mediterranean Institute of Oceanolography</w:t>
      </w:r>
    </w:p>
    <w:p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r w:rsidRPr="00D74D4F">
        <w:rPr>
          <w:rFonts w:ascii="Arial" w:hAnsi="Arial" w:cs="Arial"/>
          <w:b/>
        </w:rPr>
        <w:tab/>
      </w:r>
      <w:r w:rsidRPr="00DD78A1">
        <w:rPr>
          <w:rFonts w:ascii="Arial" w:hAnsi="Arial" w:cs="Arial"/>
          <w:b/>
        </w:rPr>
        <w:t>Institut Pytheas - Observatoire des Sciences de l'Univers</w:t>
      </w:r>
    </w:p>
    <w:p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r w:rsidRPr="00DD78A1">
        <w:rPr>
          <w:rFonts w:ascii="Arial" w:hAnsi="Arial" w:cs="Arial"/>
          <w:b/>
        </w:rPr>
        <w:tab/>
        <w:t>Bâtiment OCEANOMED, Campus de Luminy, case 901</w:t>
      </w:r>
    </w:p>
    <w:p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r w:rsidRPr="00DD78A1">
        <w:rPr>
          <w:rFonts w:ascii="Arial" w:hAnsi="Arial" w:cs="Arial"/>
          <w:b/>
        </w:rPr>
        <w:tab/>
        <w:t>F-13288 Marseille Cedex 09, France</w:t>
      </w:r>
    </w:p>
    <w:p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p>
    <w:p w:rsidR="00D74D4F"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1843" w:hanging="1843"/>
        <w:rPr>
          <w:rFonts w:ascii="Arial" w:hAnsi="Arial" w:cs="Arial"/>
          <w:lang w:val="en-US"/>
        </w:rPr>
      </w:pPr>
      <w:r w:rsidRPr="00330376">
        <w:rPr>
          <w:rFonts w:ascii="Arial" w:hAnsi="Arial" w:cs="Arial"/>
          <w:lang w:val="en-US"/>
        </w:rPr>
        <w:t>Chief scientist:</w:t>
      </w:r>
      <w:r w:rsidRPr="00330376">
        <w:rPr>
          <w:rFonts w:ascii="Arial" w:hAnsi="Arial" w:cs="Arial"/>
          <w:lang w:val="en-US"/>
        </w:rPr>
        <w:tab/>
      </w:r>
      <w:r w:rsidRPr="00330376">
        <w:rPr>
          <w:rFonts w:ascii="Arial" w:hAnsi="Arial" w:cs="Arial"/>
          <w:b/>
          <w:u w:val="single"/>
          <w:lang w:val="en-US"/>
        </w:rPr>
        <w:t>In</w:t>
      </w:r>
      <w:r w:rsidRPr="00330376">
        <w:rPr>
          <w:rFonts w:ascii="Arial" w:hAnsi="Arial" w:cs="Arial"/>
          <w:b/>
          <w:lang w:val="en-US"/>
        </w:rPr>
        <w:t>g</w:t>
      </w:r>
      <w:r w:rsidRPr="00330376">
        <w:rPr>
          <w:rFonts w:ascii="Arial" w:hAnsi="Arial" w:cs="Arial"/>
          <w:b/>
          <w:u w:val="single"/>
          <w:lang w:val="en-US"/>
        </w:rPr>
        <w:t>rid Obernosterer</w:t>
      </w:r>
      <w:r w:rsidRPr="00330376">
        <w:rPr>
          <w:rFonts w:ascii="Arial" w:hAnsi="Arial" w:cs="Arial"/>
          <w:lang w:val="en-US"/>
        </w:rPr>
        <w:tab/>
      </w:r>
      <w:hyperlink r:id="rId8" w:history="1">
        <w:r w:rsidRPr="00437351">
          <w:rPr>
            <w:rStyle w:val="Lienhypertexte"/>
            <w:rFonts w:ascii="Arial" w:hAnsi="Arial" w:cs="Arial"/>
            <w:lang w:val="en-US"/>
          </w:rPr>
          <w:t>ingrid.obernosterer@obs-banyuls.fr</w:t>
        </w:r>
      </w:hyperlink>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spacing w:before="120"/>
        <w:ind w:left="992" w:hanging="992"/>
        <w:rPr>
          <w:rFonts w:ascii="Arial" w:hAnsi="Arial" w:cs="Arial"/>
          <w:b/>
        </w:rPr>
      </w:pPr>
      <w:r w:rsidRPr="00DD78A1">
        <w:rPr>
          <w:rFonts w:ascii="Arial" w:hAnsi="Arial" w:cs="Arial"/>
        </w:rPr>
        <w:t>Address:</w:t>
      </w:r>
      <w:r w:rsidRPr="00DD78A1">
        <w:rPr>
          <w:rFonts w:ascii="Arial" w:hAnsi="Arial" w:cs="Arial"/>
        </w:rPr>
        <w:tab/>
      </w:r>
      <w:r w:rsidRPr="00DD78A1">
        <w:rPr>
          <w:rFonts w:ascii="Arial" w:hAnsi="Arial" w:cs="Arial"/>
          <w:b/>
        </w:rPr>
        <w:t>Laboratoire d’Océanographie Microbienne</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992" w:hanging="992"/>
        <w:rPr>
          <w:rFonts w:ascii="Arial" w:hAnsi="Arial" w:cs="Arial"/>
          <w:b/>
        </w:rPr>
      </w:pPr>
      <w:r w:rsidRPr="00DD78A1">
        <w:rPr>
          <w:rFonts w:ascii="Arial" w:hAnsi="Arial" w:cs="Arial"/>
          <w:b/>
        </w:rPr>
        <w:tab/>
        <w:t>Observatoire Océanologique de Banyuls sur mer</w:t>
      </w:r>
    </w:p>
    <w:p w:rsidR="00590B44" w:rsidRPr="00900E02"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992" w:hanging="992"/>
        <w:rPr>
          <w:rFonts w:ascii="Arial" w:hAnsi="Arial" w:cs="Arial"/>
          <w:b/>
          <w:lang w:val="en-US"/>
        </w:rPr>
      </w:pPr>
      <w:r w:rsidRPr="00DD78A1">
        <w:rPr>
          <w:rFonts w:ascii="Arial" w:hAnsi="Arial" w:cs="Arial"/>
          <w:b/>
        </w:rPr>
        <w:tab/>
      </w:r>
      <w:r w:rsidRPr="00900E02">
        <w:rPr>
          <w:rFonts w:ascii="Arial" w:hAnsi="Arial" w:cs="Arial"/>
          <w:b/>
          <w:lang w:val="en-US"/>
        </w:rPr>
        <w:t xml:space="preserve">66650 Banyuls sur mer, </w:t>
      </w:r>
      <w:r w:rsidR="00DD78A1" w:rsidRPr="00900E02">
        <w:rPr>
          <w:rFonts w:ascii="Arial" w:hAnsi="Arial" w:cs="Arial"/>
          <w:b/>
          <w:lang w:val="en-US"/>
        </w:rPr>
        <w:t>France</w:t>
      </w:r>
    </w:p>
    <w:p w:rsidR="00DD78A1" w:rsidRPr="00900E02" w:rsidRDefault="00DD78A1"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992" w:hanging="992"/>
        <w:rPr>
          <w:rFonts w:ascii="Arial" w:hAnsi="Arial" w:cs="Arial"/>
          <w:b/>
          <w:lang w:val="en-US"/>
        </w:rPr>
      </w:pPr>
    </w:p>
    <w:p w:rsidR="00DD78A1" w:rsidRPr="00DD78A1" w:rsidRDefault="00DD78A1" w:rsidP="00DD78A1">
      <w:pPr>
        <w:pBdr>
          <w:top w:val="single" w:sz="4" w:space="3" w:color="auto"/>
          <w:left w:val="single" w:sz="4" w:space="6" w:color="auto"/>
          <w:bottom w:val="single" w:sz="4" w:space="3" w:color="auto"/>
          <w:right w:val="single" w:sz="4" w:space="6" w:color="auto"/>
        </w:pBdr>
        <w:shd w:val="clear" w:color="auto" w:fill="D9E2F3" w:themeFill="accent1" w:themeFillTint="33"/>
        <w:tabs>
          <w:tab w:val="right" w:pos="2552"/>
          <w:tab w:val="left" w:pos="2694"/>
        </w:tabs>
        <w:rPr>
          <w:rFonts w:ascii="Arial" w:hAnsi="Arial" w:cs="Arial"/>
          <w:b/>
          <w:lang w:val="en-US"/>
        </w:rPr>
      </w:pPr>
      <w:r>
        <w:rPr>
          <w:rFonts w:ascii="Arial" w:hAnsi="Arial" w:cs="Arial"/>
          <w:lang w:val="en-US"/>
        </w:rPr>
        <w:tab/>
      </w:r>
      <w:r w:rsidRPr="00DD78A1">
        <w:rPr>
          <w:rFonts w:ascii="Arial" w:hAnsi="Arial" w:cs="Arial"/>
          <w:lang w:val="en-US"/>
        </w:rPr>
        <w:t>Geographic information:</w:t>
      </w:r>
      <w:r>
        <w:rPr>
          <w:rFonts w:ascii="Arial" w:hAnsi="Arial" w:cs="Arial"/>
          <w:lang w:val="en-US"/>
        </w:rPr>
        <w:tab/>
      </w:r>
      <w:r w:rsidRPr="00DD78A1">
        <w:rPr>
          <w:rFonts w:ascii="Arial" w:hAnsi="Arial" w:cs="Arial"/>
          <w:b/>
          <w:lang w:val="en-US"/>
        </w:rPr>
        <w:t>Indian sector of the Southern Ocean</w:t>
      </w:r>
    </w:p>
    <w:p w:rsidR="00DD78A1" w:rsidRDefault="00DD78A1" w:rsidP="00B95F85">
      <w:pPr>
        <w:pBdr>
          <w:top w:val="single" w:sz="4" w:space="3" w:color="auto"/>
          <w:left w:val="single" w:sz="4" w:space="6" w:color="auto"/>
          <w:bottom w:val="single" w:sz="4" w:space="3" w:color="auto"/>
          <w:right w:val="single" w:sz="4" w:space="6" w:color="auto"/>
        </w:pBdr>
        <w:shd w:val="clear" w:color="auto" w:fill="D9E2F3" w:themeFill="accent1" w:themeFillTint="33"/>
        <w:tabs>
          <w:tab w:val="right" w:pos="2552"/>
          <w:tab w:val="left" w:pos="2694"/>
        </w:tabs>
        <w:rPr>
          <w:rFonts w:ascii="Arial" w:hAnsi="Arial" w:cs="Arial"/>
          <w:lang w:val="en-US"/>
        </w:rPr>
      </w:pPr>
      <w:r>
        <w:rPr>
          <w:rFonts w:ascii="Arial" w:hAnsi="Arial" w:cs="Arial"/>
          <w:lang w:val="en-US"/>
        </w:rPr>
        <w:tab/>
        <w:t>Latitude:</w:t>
      </w:r>
      <w:r w:rsidR="00B95F85">
        <w:rPr>
          <w:rFonts w:ascii="Arial" w:hAnsi="Arial" w:cs="Arial"/>
          <w:lang w:val="en-US"/>
        </w:rPr>
        <w:tab/>
      </w:r>
      <w:r w:rsidR="00B95F85" w:rsidRPr="00B95F85">
        <w:rPr>
          <w:rFonts w:ascii="Arial" w:hAnsi="Arial" w:cs="Arial"/>
          <w:b/>
          <w:lang w:val="en-US"/>
        </w:rPr>
        <w:t>49.5°S – 52.5°S</w:t>
      </w:r>
    </w:p>
    <w:p w:rsidR="00DD78A1" w:rsidRPr="00DD78A1" w:rsidRDefault="00DD78A1" w:rsidP="00B95F85">
      <w:pPr>
        <w:pBdr>
          <w:top w:val="single" w:sz="4" w:space="3" w:color="auto"/>
          <w:left w:val="single" w:sz="4" w:space="6" w:color="auto"/>
          <w:bottom w:val="single" w:sz="4" w:space="3" w:color="auto"/>
          <w:right w:val="single" w:sz="4" w:space="6" w:color="auto"/>
        </w:pBdr>
        <w:shd w:val="clear" w:color="auto" w:fill="D9E2F3" w:themeFill="accent1" w:themeFillTint="33"/>
        <w:tabs>
          <w:tab w:val="right" w:pos="2552"/>
          <w:tab w:val="left" w:pos="2694"/>
        </w:tabs>
        <w:rPr>
          <w:rFonts w:ascii="Arial" w:hAnsi="Arial" w:cs="Arial"/>
          <w:lang w:val="en-US"/>
        </w:rPr>
      </w:pPr>
      <w:r>
        <w:rPr>
          <w:rFonts w:ascii="Arial" w:hAnsi="Arial" w:cs="Arial"/>
          <w:lang w:val="en-US"/>
        </w:rPr>
        <w:tab/>
        <w:t>Longitude:</w:t>
      </w:r>
      <w:r w:rsidR="00B95F85">
        <w:rPr>
          <w:rFonts w:ascii="Arial" w:hAnsi="Arial" w:cs="Arial"/>
          <w:lang w:val="en-US"/>
        </w:rPr>
        <w:tab/>
      </w:r>
      <w:r w:rsidR="00B95F85" w:rsidRPr="00B95F85">
        <w:rPr>
          <w:rFonts w:ascii="Arial" w:hAnsi="Arial" w:cs="Arial"/>
          <w:b/>
          <w:lang w:val="en-US"/>
        </w:rPr>
        <w:t>67,0°E – 74.5°E</w:t>
      </w:r>
    </w:p>
    <w:p w:rsidR="00DD78A1" w:rsidRPr="00DD78A1" w:rsidRDefault="00DD78A1" w:rsidP="00DD78A1">
      <w:pPr>
        <w:ind w:left="993" w:hanging="993"/>
        <w:rPr>
          <w:rFonts w:ascii="Arial" w:hAnsi="Arial" w:cs="Arial"/>
          <w:lang w:val="en-US"/>
        </w:rPr>
      </w:pPr>
    </w:p>
    <w:p w:rsidR="00DD78A1" w:rsidRPr="00DD78A1" w:rsidRDefault="00DD78A1" w:rsidP="00DD78A1">
      <w:pPr>
        <w:ind w:left="2410" w:hanging="2410"/>
        <w:rPr>
          <w:rFonts w:ascii="Arial" w:hAnsi="Arial" w:cs="Arial"/>
          <w:lang w:val="en-US"/>
        </w:rPr>
      </w:pPr>
      <w:r>
        <w:rPr>
          <w:rFonts w:ascii="Arial" w:hAnsi="Arial" w:cs="Arial"/>
          <w:lang w:val="en-US"/>
        </w:rPr>
        <w:t>Parameter supervisor</w:t>
      </w:r>
      <w:r w:rsidRPr="00DD78A1">
        <w:rPr>
          <w:rFonts w:ascii="Arial" w:hAnsi="Arial" w:cs="Arial"/>
          <w:lang w:val="en-US"/>
        </w:rPr>
        <w:t>:</w:t>
      </w:r>
      <w:r w:rsidRPr="00DD78A1">
        <w:rPr>
          <w:rFonts w:ascii="Arial" w:hAnsi="Arial" w:cs="Arial"/>
          <w:lang w:val="en-US"/>
        </w:rPr>
        <w:tab/>
      </w:r>
      <w:r w:rsidR="00AC1DA0">
        <w:rPr>
          <w:rFonts w:ascii="Arial" w:eastAsia="Arial Unicode MS" w:hAnsi="Arial" w:cs="Arial"/>
          <w:b/>
          <w:color w:val="0070C0"/>
          <w:lang w:val="en-US"/>
        </w:rPr>
        <w:t>Urania Christaki</w:t>
      </w:r>
    </w:p>
    <w:p w:rsidR="00DD78A1" w:rsidRPr="00EC5587" w:rsidRDefault="00AC1DA0" w:rsidP="00DD78A1">
      <w:pPr>
        <w:ind w:left="2410"/>
        <w:rPr>
          <w:rFonts w:ascii="Arial" w:hAnsi="Arial" w:cs="Arial"/>
          <w:lang w:val="en-US"/>
        </w:rPr>
      </w:pPr>
      <w:r w:rsidRPr="00EC5587">
        <w:rPr>
          <w:rFonts w:ascii="Arial" w:eastAsia="Arial Unicode MS" w:hAnsi="Arial" w:cs="Arial"/>
          <w:lang w:val="en-US"/>
        </w:rPr>
        <w:t>LOG</w:t>
      </w:r>
    </w:p>
    <w:p w:rsidR="00AC1DA0" w:rsidRPr="00EC5587" w:rsidRDefault="00AC1DA0" w:rsidP="00DD78A1">
      <w:pPr>
        <w:ind w:left="2410"/>
        <w:rPr>
          <w:rFonts w:ascii="Arial" w:eastAsia="Arial Unicode MS" w:hAnsi="Arial" w:cs="Arial"/>
          <w:lang w:val="en-US"/>
        </w:rPr>
      </w:pPr>
      <w:r w:rsidRPr="00EC5587">
        <w:rPr>
          <w:rFonts w:ascii="Arial" w:eastAsia="Arial Unicode MS" w:hAnsi="Arial" w:cs="Arial"/>
          <w:lang w:val="en-US"/>
        </w:rPr>
        <w:t>32 avenue Foch,</w:t>
      </w:r>
    </w:p>
    <w:p w:rsidR="00DD78A1" w:rsidRPr="00DD78A1" w:rsidRDefault="00AC1DA0" w:rsidP="00DD78A1">
      <w:pPr>
        <w:ind w:left="2410"/>
        <w:rPr>
          <w:rFonts w:ascii="Arial" w:hAnsi="Arial" w:cs="Arial"/>
        </w:rPr>
      </w:pPr>
      <w:r w:rsidRPr="00AC1DA0">
        <w:rPr>
          <w:rFonts w:ascii="Arial" w:eastAsia="Arial Unicode MS" w:hAnsi="Arial" w:cs="Arial"/>
        </w:rPr>
        <w:t>62930 Wimereux</w:t>
      </w:r>
      <w:r w:rsidR="00DD78A1">
        <w:rPr>
          <w:rFonts w:ascii="Arial" w:eastAsia="Arial Unicode MS" w:hAnsi="Arial" w:cs="Arial"/>
        </w:rPr>
        <w:t xml:space="preserve">, </w:t>
      </w:r>
      <w:r w:rsidR="00DD78A1" w:rsidRPr="00DD78A1">
        <w:rPr>
          <w:rFonts w:ascii="Arial" w:eastAsia="Arial Unicode MS" w:hAnsi="Arial" w:cs="Arial"/>
        </w:rPr>
        <w:t>France</w:t>
      </w:r>
    </w:p>
    <w:p w:rsidR="00DD78A1" w:rsidRPr="00AC1DA0" w:rsidRDefault="00DD78A1" w:rsidP="00DD78A1">
      <w:pPr>
        <w:ind w:left="2410"/>
        <w:rPr>
          <w:rFonts w:ascii="Arial" w:hAnsi="Arial" w:cs="Arial"/>
        </w:rPr>
      </w:pPr>
      <w:r w:rsidRPr="00AC1DA0">
        <w:rPr>
          <w:rFonts w:ascii="Arial" w:eastAsia="Arial Unicode MS" w:hAnsi="Arial" w:cs="Arial"/>
        </w:rPr>
        <w:t>+33 (0)</w:t>
      </w:r>
      <w:r w:rsidR="00AC1DA0" w:rsidRPr="00AC1DA0">
        <w:rPr>
          <w:rFonts w:ascii="Arial" w:eastAsia="Arial Unicode MS" w:hAnsi="Arial" w:cs="Arial"/>
        </w:rPr>
        <w:t>3</w:t>
      </w:r>
      <w:r w:rsidRPr="00AC1DA0">
        <w:rPr>
          <w:rFonts w:ascii="Arial" w:eastAsia="Arial Unicode MS" w:hAnsi="Arial" w:cs="Arial"/>
        </w:rPr>
        <w:t xml:space="preserve"> </w:t>
      </w:r>
      <w:r w:rsidR="00AC1DA0" w:rsidRPr="00AC1DA0">
        <w:rPr>
          <w:rFonts w:ascii="Arial" w:eastAsia="Arial Unicode MS" w:hAnsi="Arial" w:cs="Arial"/>
        </w:rPr>
        <w:t>21</w:t>
      </w:r>
      <w:r w:rsidRPr="00AC1DA0">
        <w:rPr>
          <w:rFonts w:ascii="Arial" w:eastAsia="Arial Unicode MS" w:hAnsi="Arial" w:cs="Arial"/>
        </w:rPr>
        <w:t xml:space="preserve"> </w:t>
      </w:r>
      <w:r w:rsidR="00AC1DA0" w:rsidRPr="00AC1DA0">
        <w:rPr>
          <w:rFonts w:ascii="Arial" w:eastAsia="Arial Unicode MS" w:hAnsi="Arial" w:cs="Arial"/>
        </w:rPr>
        <w:t>99</w:t>
      </w:r>
      <w:r w:rsidRPr="00AC1DA0">
        <w:rPr>
          <w:rFonts w:ascii="Arial" w:eastAsia="Arial Unicode MS" w:hAnsi="Arial" w:cs="Arial"/>
        </w:rPr>
        <w:t xml:space="preserve"> </w:t>
      </w:r>
      <w:r w:rsidR="00AC1DA0" w:rsidRPr="00AC1DA0">
        <w:rPr>
          <w:rFonts w:ascii="Arial" w:eastAsia="Arial Unicode MS" w:hAnsi="Arial" w:cs="Arial"/>
        </w:rPr>
        <w:t>64</w:t>
      </w:r>
      <w:r w:rsidRPr="00AC1DA0">
        <w:rPr>
          <w:rFonts w:ascii="Arial" w:eastAsia="Arial Unicode MS" w:hAnsi="Arial" w:cs="Arial"/>
        </w:rPr>
        <w:t xml:space="preserve"> </w:t>
      </w:r>
      <w:r w:rsidR="00AC1DA0" w:rsidRPr="00AC1DA0">
        <w:rPr>
          <w:rFonts w:ascii="Arial" w:eastAsia="Arial Unicode MS" w:hAnsi="Arial" w:cs="Arial"/>
        </w:rPr>
        <w:t>01</w:t>
      </w:r>
    </w:p>
    <w:p w:rsidR="00DD78A1" w:rsidRDefault="00736A37" w:rsidP="00DD78A1">
      <w:pPr>
        <w:ind w:left="2410"/>
        <w:rPr>
          <w:rFonts w:ascii="Arial" w:eastAsia="Arial Unicode MS" w:hAnsi="Arial" w:cs="Arial"/>
        </w:rPr>
      </w:pPr>
      <w:hyperlink r:id="rId9" w:history="1">
        <w:r w:rsidR="00AC1DA0" w:rsidRPr="009E49E6">
          <w:rPr>
            <w:rStyle w:val="Lienhypertexte"/>
            <w:rFonts w:ascii="Arial" w:eastAsia="Arial Unicode MS" w:hAnsi="Arial" w:cs="Arial"/>
          </w:rPr>
          <w:t>Urania.christaki@univ-littoral.fr</w:t>
        </w:r>
      </w:hyperlink>
    </w:p>
    <w:p w:rsidR="00DD78A1" w:rsidRPr="00AC1DA0" w:rsidRDefault="00DD78A1" w:rsidP="00DD78A1">
      <w:pPr>
        <w:ind w:left="1843"/>
        <w:rPr>
          <w:rFonts w:ascii="Arial" w:hAnsi="Arial" w:cs="Arial"/>
        </w:rPr>
      </w:pPr>
    </w:p>
    <w:p w:rsidR="00AC1DA0" w:rsidRPr="00AC1DA0" w:rsidRDefault="00DD78A1" w:rsidP="00AC1DA0">
      <w:pPr>
        <w:ind w:left="2410" w:hanging="2410"/>
        <w:rPr>
          <w:rFonts w:ascii="Arial" w:hAnsi="Arial" w:cs="Arial"/>
        </w:rPr>
      </w:pPr>
      <w:r w:rsidRPr="00AC1DA0">
        <w:rPr>
          <w:rFonts w:ascii="Arial" w:hAnsi="Arial" w:cs="Arial"/>
        </w:rPr>
        <w:t>Dataset contact:</w:t>
      </w:r>
      <w:r w:rsidRPr="00AC1DA0">
        <w:rPr>
          <w:rFonts w:ascii="Arial" w:hAnsi="Arial" w:cs="Arial"/>
        </w:rPr>
        <w:tab/>
      </w:r>
      <w:r w:rsidR="00F2112C" w:rsidRPr="00F2112C">
        <w:rPr>
          <w:rFonts w:ascii="Arial" w:eastAsia="Arial Unicode MS" w:hAnsi="Arial" w:cs="Arial"/>
          <w:b/>
          <w:color w:val="0070C0"/>
        </w:rPr>
        <w:t>Ingrid Sassenhagen</w:t>
      </w:r>
    </w:p>
    <w:p w:rsidR="00AC1DA0" w:rsidRPr="00DD78A1" w:rsidRDefault="00AC1DA0" w:rsidP="00AC1DA0">
      <w:pPr>
        <w:ind w:left="2410"/>
        <w:rPr>
          <w:rFonts w:ascii="Arial" w:hAnsi="Arial" w:cs="Arial"/>
        </w:rPr>
      </w:pPr>
      <w:r>
        <w:rPr>
          <w:rFonts w:ascii="Arial" w:eastAsia="Arial Unicode MS" w:hAnsi="Arial" w:cs="Arial"/>
        </w:rPr>
        <w:t>LOG</w:t>
      </w:r>
    </w:p>
    <w:p w:rsidR="00AC1DA0" w:rsidRDefault="00AC1DA0" w:rsidP="00AC1DA0">
      <w:pPr>
        <w:ind w:left="2410"/>
        <w:rPr>
          <w:rFonts w:ascii="Arial" w:eastAsia="Arial Unicode MS" w:hAnsi="Arial" w:cs="Arial"/>
        </w:rPr>
      </w:pPr>
      <w:r w:rsidRPr="00AC1DA0">
        <w:rPr>
          <w:rFonts w:ascii="Arial" w:eastAsia="Arial Unicode MS" w:hAnsi="Arial" w:cs="Arial"/>
        </w:rPr>
        <w:t>32 avenue Foch,</w:t>
      </w:r>
    </w:p>
    <w:p w:rsidR="00AC1DA0" w:rsidRPr="00DD78A1" w:rsidRDefault="00AC1DA0" w:rsidP="00AC1DA0">
      <w:pPr>
        <w:ind w:left="2410"/>
        <w:rPr>
          <w:rFonts w:ascii="Arial" w:hAnsi="Arial" w:cs="Arial"/>
        </w:rPr>
      </w:pPr>
      <w:r w:rsidRPr="00AC1DA0">
        <w:rPr>
          <w:rFonts w:ascii="Arial" w:eastAsia="Arial Unicode MS" w:hAnsi="Arial" w:cs="Arial"/>
        </w:rPr>
        <w:t>62930 Wimereux</w:t>
      </w:r>
      <w:r>
        <w:rPr>
          <w:rFonts w:ascii="Arial" w:eastAsia="Arial Unicode MS" w:hAnsi="Arial" w:cs="Arial"/>
        </w:rPr>
        <w:t xml:space="preserve">, </w:t>
      </w:r>
      <w:r w:rsidRPr="00DD78A1">
        <w:rPr>
          <w:rFonts w:ascii="Arial" w:eastAsia="Arial Unicode MS" w:hAnsi="Arial" w:cs="Arial"/>
        </w:rPr>
        <w:t>France</w:t>
      </w:r>
    </w:p>
    <w:p w:rsidR="00AC1DA0" w:rsidRDefault="00AC1DA0" w:rsidP="00AC1DA0">
      <w:pPr>
        <w:ind w:left="2410"/>
        <w:rPr>
          <w:rFonts w:ascii="Arial" w:eastAsia="Arial Unicode MS" w:hAnsi="Arial" w:cs="Arial"/>
        </w:rPr>
      </w:pPr>
      <w:r w:rsidRPr="00AC1DA0">
        <w:rPr>
          <w:rFonts w:ascii="Arial" w:eastAsia="Arial Unicode MS" w:hAnsi="Arial" w:cs="Arial"/>
        </w:rPr>
        <w:t xml:space="preserve">+33 (0)3 21 99 64 </w:t>
      </w:r>
      <w:r w:rsidR="00EC5587">
        <w:rPr>
          <w:rFonts w:ascii="Arial" w:eastAsia="Arial Unicode MS" w:hAnsi="Arial" w:cs="Arial"/>
        </w:rPr>
        <w:t>35</w:t>
      </w:r>
    </w:p>
    <w:p w:rsidR="00F2112C" w:rsidRDefault="00736A37" w:rsidP="00AC1DA0">
      <w:pPr>
        <w:ind w:left="2410"/>
        <w:rPr>
          <w:rFonts w:ascii="Arial" w:eastAsia="Arial Unicode MS" w:hAnsi="Arial" w:cs="Arial"/>
        </w:rPr>
      </w:pPr>
      <w:hyperlink r:id="rId10" w:history="1">
        <w:r w:rsidR="00F2112C" w:rsidRPr="008750B0">
          <w:rPr>
            <w:rStyle w:val="Lienhypertexte"/>
            <w:rFonts w:ascii="Arial" w:eastAsia="Arial Unicode MS" w:hAnsi="Arial" w:cs="Arial"/>
          </w:rPr>
          <w:t>ingrid.sassenhagen@univ-littoral.fr</w:t>
        </w:r>
      </w:hyperlink>
    </w:p>
    <w:p w:rsidR="00F2112C" w:rsidRDefault="00736A37" w:rsidP="00AC1DA0">
      <w:pPr>
        <w:ind w:left="2410"/>
        <w:rPr>
          <w:rFonts w:ascii="Arial" w:hAnsi="Arial" w:cs="Arial"/>
        </w:rPr>
      </w:pPr>
      <w:hyperlink r:id="rId11" w:history="1">
        <w:r w:rsidR="00F2112C" w:rsidRPr="008750B0">
          <w:rPr>
            <w:rStyle w:val="Lienhypertexte"/>
            <w:rFonts w:ascii="Arial" w:hAnsi="Arial" w:cs="Arial"/>
          </w:rPr>
          <w:t>ingrid.sassenhagen@gmail.com</w:t>
        </w:r>
      </w:hyperlink>
    </w:p>
    <w:p w:rsidR="00DD78A1" w:rsidRPr="00F2112C" w:rsidRDefault="00DD78A1" w:rsidP="00AC1DA0">
      <w:pPr>
        <w:ind w:left="2410" w:hanging="2410"/>
        <w:rPr>
          <w:rFonts w:ascii="Arial" w:eastAsia="Arial Unicode MS" w:hAnsi="Arial" w:cs="Arial"/>
        </w:rPr>
      </w:pPr>
    </w:p>
    <w:p w:rsidR="002F5641" w:rsidRPr="00F2112C" w:rsidRDefault="002F5641" w:rsidP="00DD78A1">
      <w:pPr>
        <w:ind w:left="2410" w:hanging="993"/>
        <w:rPr>
          <w:rFonts w:ascii="Arial" w:hAnsi="Arial" w:cs="Arial"/>
        </w:rPr>
        <w:sectPr w:rsidR="002F5641" w:rsidRPr="00F2112C" w:rsidSect="00751E33">
          <w:headerReference w:type="first" r:id="rId12"/>
          <w:pgSz w:w="11900" w:h="16840"/>
          <w:pgMar w:top="1613" w:right="1417" w:bottom="1417" w:left="1417" w:header="447" w:footer="708" w:gutter="0"/>
          <w:cols w:space="708"/>
          <w:titlePg/>
          <w:docGrid w:linePitch="360"/>
        </w:sectPr>
      </w:pPr>
    </w:p>
    <w:p w:rsidR="00DD78A1" w:rsidRPr="00F2112C" w:rsidRDefault="00DD78A1" w:rsidP="00DD78A1">
      <w:pPr>
        <w:ind w:left="2410" w:hanging="993"/>
        <w:rPr>
          <w:rFonts w:ascii="Arial" w:hAnsi="Arial" w:cs="Arial"/>
        </w:rPr>
      </w:pPr>
    </w:p>
    <w:p w:rsidR="00DD78A1" w:rsidRPr="002F5641" w:rsidRDefault="002F5641" w:rsidP="00D0498F">
      <w:pPr>
        <w:pStyle w:val="Titre1"/>
        <w:rPr>
          <w:lang w:val="en-US"/>
        </w:rPr>
      </w:pPr>
      <w:r w:rsidRPr="002F5641">
        <w:rPr>
          <w:lang w:val="en-US"/>
        </w:rPr>
        <w:t>OPERATIONS</w:t>
      </w:r>
    </w:p>
    <w:p w:rsidR="002F5641" w:rsidRDefault="002F5641" w:rsidP="00D0498F">
      <w:pPr>
        <w:pStyle w:val="Titre2"/>
      </w:pPr>
      <w:r w:rsidRPr="002F5641">
        <w:t xml:space="preserve">Sampling </w:t>
      </w:r>
      <w:r w:rsidR="00AE2BD6">
        <w:t>device</w:t>
      </w:r>
      <w:r w:rsidRPr="002F5641">
        <w:t>(s)</w:t>
      </w:r>
    </w:p>
    <w:p w:rsidR="00EC4908" w:rsidRPr="00365DEF" w:rsidRDefault="00365DEF" w:rsidP="00EC4908">
      <w:pPr>
        <w:pStyle w:val="Paragraphestandard"/>
        <w:rPr>
          <w:lang w:val="fr-FR"/>
        </w:rPr>
      </w:pPr>
      <w:r w:rsidRPr="00365DEF">
        <w:rPr>
          <w:lang w:val="fr-FR"/>
        </w:rPr>
        <w:t>Surface</w:t>
      </w:r>
      <w:r w:rsidR="00A229BA" w:rsidRPr="00365DEF">
        <w:rPr>
          <w:lang w:val="fr-FR"/>
        </w:rPr>
        <w:t xml:space="preserve"> (</w:t>
      </w:r>
      <w:r w:rsidRPr="00365DEF">
        <w:rPr>
          <w:lang w:val="fr-FR"/>
        </w:rPr>
        <w:t>10–15 m</w:t>
      </w:r>
      <w:r w:rsidR="00A229BA" w:rsidRPr="00365DEF">
        <w:rPr>
          <w:lang w:val="fr-FR"/>
        </w:rPr>
        <w:t>)</w:t>
      </w:r>
      <w:r w:rsidR="00D45156" w:rsidRPr="00365DEF">
        <w:rPr>
          <w:lang w:val="fr-FR"/>
        </w:rPr>
        <w:t xml:space="preserve"> </w:t>
      </w:r>
      <w:r w:rsidRPr="00365DEF">
        <w:rPr>
          <w:lang w:val="fr-FR"/>
        </w:rPr>
        <w:t xml:space="preserve">rosette bottles </w:t>
      </w:r>
      <w:r w:rsidR="000B083E" w:rsidRPr="00365DEF">
        <w:rPr>
          <w:lang w:val="fr-FR"/>
        </w:rPr>
        <w:t>(</w:t>
      </w:r>
      <w:r w:rsidRPr="00365DEF">
        <w:rPr>
          <w:lang w:val="fr-FR"/>
        </w:rPr>
        <w:t>CTD Omics T</w:t>
      </w:r>
      <w:r w:rsidR="000B083E" w:rsidRPr="00365DEF">
        <w:rPr>
          <w:lang w:val="fr-FR"/>
        </w:rPr>
        <w:t>)</w:t>
      </w:r>
      <w:r w:rsidR="00EC4908" w:rsidRPr="00365DEF">
        <w:rPr>
          <w:lang w:val="fr-FR"/>
        </w:rPr>
        <w:t>.</w:t>
      </w:r>
    </w:p>
    <w:p w:rsidR="002F5641" w:rsidRDefault="002F5641" w:rsidP="00D0498F">
      <w:pPr>
        <w:pStyle w:val="Titre2"/>
      </w:pPr>
      <w:r w:rsidRPr="002F5641">
        <w:t>List of stations sampled</w:t>
      </w:r>
    </w:p>
    <w:p w:rsidR="000B083E" w:rsidRPr="00F8695F" w:rsidRDefault="000B083E" w:rsidP="000B083E">
      <w:pPr>
        <w:pStyle w:val="Paragraphestandard"/>
        <w:rPr>
          <w:color w:val="000000"/>
        </w:rPr>
      </w:pPr>
      <w:r w:rsidRPr="00F8695F">
        <w:t>M2_1, M4_1</w:t>
      </w:r>
      <w:r w:rsidR="00F8695F" w:rsidRPr="00F8695F">
        <w:t xml:space="preserve">, </w:t>
      </w:r>
      <w:r w:rsidRPr="00F8695F">
        <w:t>M3</w:t>
      </w:r>
      <w:r w:rsidR="00F8695F" w:rsidRPr="00F8695F">
        <w:t xml:space="preserve">, </w:t>
      </w:r>
      <w:r w:rsidRPr="00F8695F">
        <w:t>M2_2</w:t>
      </w:r>
      <w:r w:rsidR="00F8695F" w:rsidRPr="00F8695F">
        <w:t xml:space="preserve">, </w:t>
      </w:r>
      <w:r w:rsidRPr="00F8695F">
        <w:t>M1</w:t>
      </w:r>
      <w:r w:rsidR="00F8695F" w:rsidRPr="00F8695F">
        <w:t xml:space="preserve">, </w:t>
      </w:r>
      <w:r w:rsidRPr="00F8695F">
        <w:t>M4_2</w:t>
      </w:r>
      <w:r w:rsidR="00F8695F" w:rsidRPr="00F8695F">
        <w:t xml:space="preserve">, </w:t>
      </w:r>
      <w:r w:rsidRPr="00F8695F">
        <w:t>M2_3</w:t>
      </w:r>
      <w:r w:rsidR="00F8695F" w:rsidRPr="00F8695F">
        <w:t xml:space="preserve">, </w:t>
      </w:r>
      <w:r w:rsidRPr="00F8695F">
        <w:t>M3_</w:t>
      </w:r>
      <w:r w:rsidR="00365DEF">
        <w:t>3</w:t>
      </w:r>
    </w:p>
    <w:p w:rsidR="000B083E" w:rsidRPr="00F8695F" w:rsidRDefault="000B083E" w:rsidP="000B083E">
      <w:pPr>
        <w:rPr>
          <w:lang w:val="en-US"/>
        </w:rPr>
      </w:pPr>
    </w:p>
    <w:p w:rsidR="00CE2744" w:rsidRDefault="0035228D" w:rsidP="00D0498F">
      <w:pPr>
        <w:pStyle w:val="Titre1"/>
      </w:pPr>
      <w:r>
        <w:t>INSTRUMENTS</w:t>
      </w:r>
    </w:p>
    <w:p w:rsidR="0035228D" w:rsidRPr="0035228D" w:rsidRDefault="0035228D" w:rsidP="0035228D">
      <w:pPr>
        <w:pStyle w:val="Paragraphestandard"/>
        <w:ind w:left="2410" w:hanging="1985"/>
      </w:pPr>
      <w:r w:rsidRPr="0035228D">
        <w:t>Instrument Type:</w:t>
      </w:r>
      <w:r>
        <w:tab/>
      </w:r>
      <w:r w:rsidR="00365DEF" w:rsidRPr="00365DEF">
        <w:rPr>
          <w:b/>
          <w:color w:val="000000" w:themeColor="text1"/>
        </w:rPr>
        <w:t>Peristaltic pump</w:t>
      </w:r>
    </w:p>
    <w:p w:rsidR="0035228D" w:rsidRPr="0035228D" w:rsidRDefault="0035228D" w:rsidP="0035228D">
      <w:pPr>
        <w:pStyle w:val="Paragraphestandard"/>
        <w:ind w:left="2410" w:hanging="1985"/>
      </w:pPr>
      <w:r w:rsidRPr="0035228D">
        <w:t>Manufacturer:</w:t>
      </w:r>
      <w:r>
        <w:tab/>
      </w:r>
      <w:r w:rsidR="00365DEF" w:rsidRPr="00365DEF">
        <w:rPr>
          <w:b/>
        </w:rPr>
        <w:t>Masterflex L/S</w:t>
      </w:r>
    </w:p>
    <w:p w:rsidR="0035228D" w:rsidRPr="0035228D" w:rsidRDefault="0035228D" w:rsidP="0035228D">
      <w:pPr>
        <w:pStyle w:val="Paragraphestandard"/>
        <w:ind w:left="2410" w:hanging="1985"/>
      </w:pPr>
      <w:r w:rsidRPr="0035228D">
        <w:t>Model:</w:t>
      </w:r>
      <w:r>
        <w:tab/>
      </w:r>
      <w:r w:rsidR="00365DEF" w:rsidRPr="00365DEF">
        <w:rPr>
          <w:b/>
        </w:rPr>
        <w:t>Easy Load II</w:t>
      </w:r>
    </w:p>
    <w:p w:rsidR="0035228D" w:rsidRDefault="0035228D" w:rsidP="0035228D">
      <w:pPr>
        <w:pStyle w:val="Paragraphestandard"/>
        <w:rPr>
          <w:b/>
        </w:rPr>
      </w:pPr>
      <w:r w:rsidRPr="0035228D">
        <w:t>Instrument Features / Calibration:</w:t>
      </w:r>
      <w:r>
        <w:t xml:space="preserve"> </w:t>
      </w:r>
      <w:r w:rsidR="00365DEF">
        <w:rPr>
          <w:rFonts w:eastAsia="Arial" w:cs="Arial"/>
          <w:b/>
          <w:bCs/>
          <w:iCs/>
          <w:lang w:val="en-GB"/>
        </w:rPr>
        <w:t>N/A</w:t>
      </w:r>
    </w:p>
    <w:p w:rsidR="00AE2BD6" w:rsidRPr="0035228D" w:rsidRDefault="00AE2BD6" w:rsidP="00D0498F">
      <w:pPr>
        <w:pStyle w:val="Titre1"/>
      </w:pPr>
      <w:r>
        <w:t>DESCRIPTION of PARAMETERS</w:t>
      </w:r>
    </w:p>
    <w:p w:rsidR="0035228D" w:rsidRDefault="00496457" w:rsidP="00D0498F">
      <w:pPr>
        <w:pStyle w:val="Titre2"/>
      </w:pPr>
      <w:r>
        <w:t>Measurement</w:t>
      </w:r>
      <w:r w:rsidR="00AE2BD6">
        <w:t xml:space="preserve"> details</w:t>
      </w:r>
    </w:p>
    <w:p w:rsidR="00496457" w:rsidRPr="00F063D0" w:rsidRDefault="00365DEF" w:rsidP="00F063D0">
      <w:pPr>
        <w:pStyle w:val="Paragraphestandard"/>
      </w:pPr>
      <w:r w:rsidRPr="00365DEF">
        <w:t>30 L of surface seawater (10 or 15m depth) were prefiltered through 60µm mesh and filtered onto a 0.8 µm Polycarbonate filter (142 mm). Each operation lasted 10 to 30 min depending on cell concentration (1</w:t>
      </w:r>
      <w:r>
        <w:t xml:space="preserve"> L </w:t>
      </w:r>
      <w:r w:rsidRPr="00365DEF">
        <w:t>min</w:t>
      </w:r>
      <w:r w:rsidRPr="006D057F">
        <w:rPr>
          <w:vertAlign w:val="superscript"/>
        </w:rPr>
        <w:t>–1</w:t>
      </w:r>
      <w:r w:rsidRPr="00365DEF">
        <w:t>). The filters were placed into 15 m</w:t>
      </w:r>
      <w:r>
        <w:t>L F</w:t>
      </w:r>
      <w:r w:rsidRPr="00365DEF">
        <w:t xml:space="preserve">alcon tubes, preserved with RNAlater and stored at </w:t>
      </w:r>
      <w:r>
        <w:t>–</w:t>
      </w:r>
      <w:r w:rsidRPr="00365DEF">
        <w:t>80°C</w:t>
      </w:r>
      <w:r w:rsidR="00F063D0" w:rsidRPr="00F063D0">
        <w:t>.</w:t>
      </w:r>
    </w:p>
    <w:p w:rsidR="00AE2BD6" w:rsidRDefault="00AE2BD6" w:rsidP="00D0498F">
      <w:pPr>
        <w:pStyle w:val="Titre2"/>
      </w:pPr>
      <w:r>
        <w:t>Analytical procedure</w:t>
      </w:r>
    </w:p>
    <w:p w:rsidR="00365DEF" w:rsidRDefault="00365DEF" w:rsidP="00365DEF">
      <w:pPr>
        <w:pStyle w:val="Paragraphestandard"/>
        <w:rPr>
          <w:lang w:eastAsia="fr-FR"/>
        </w:rPr>
      </w:pPr>
      <w:r w:rsidRPr="00365DEF">
        <w:rPr>
          <w:lang w:eastAsia="fr-FR"/>
        </w:rPr>
        <w:t xml:space="preserve">Total environmental RNA will be extracted from the samples following standard protocols, which include poly-A selection to enrich eukaryotic RNA (Gilbert </w:t>
      </w:r>
      <w:r w:rsidR="0046243C">
        <w:rPr>
          <w:lang w:eastAsia="fr-FR"/>
        </w:rPr>
        <w:t>&amp;</w:t>
      </w:r>
      <w:r w:rsidRPr="00365DEF">
        <w:rPr>
          <w:lang w:eastAsia="fr-FR"/>
        </w:rPr>
        <w:t xml:space="preserve"> Hughes, 2011). Complementary DNA will be synthesized from the extracted mRNA for the construction of paired-end Illumina libraries. The libraries will be sequenced on an Illumina Hiseq platform. Sequence data will be analyzed using established pipelines (Toseland </w:t>
      </w:r>
      <w:r w:rsidR="0046243C" w:rsidRPr="0046243C">
        <w:rPr>
          <w:i/>
          <w:lang w:eastAsia="fr-FR"/>
        </w:rPr>
        <w:t>et al.</w:t>
      </w:r>
      <w:r w:rsidRPr="00365DEF">
        <w:rPr>
          <w:lang w:eastAsia="fr-FR"/>
        </w:rPr>
        <w:t xml:space="preserve">, 2014), including quality control (FastQC) of the raw sequencing reads and </w:t>
      </w:r>
      <w:r w:rsidRPr="0046243C">
        <w:rPr>
          <w:i/>
          <w:lang w:eastAsia="fr-FR"/>
        </w:rPr>
        <w:t>de novo</w:t>
      </w:r>
      <w:r w:rsidRPr="00365DEF">
        <w:rPr>
          <w:lang w:eastAsia="fr-FR"/>
        </w:rPr>
        <w:t xml:space="preserve"> assembly of sequence reads into contigs with the software Trinity. Coding sequences will be assigned to different metabolic pathways such as carbon metabolism (Caron </w:t>
      </w:r>
      <w:r w:rsidR="00667154" w:rsidRPr="00667154">
        <w:rPr>
          <w:i/>
          <w:lang w:eastAsia="fr-FR"/>
        </w:rPr>
        <w:t>et al.</w:t>
      </w:r>
      <w:r w:rsidRPr="00365DEF">
        <w:rPr>
          <w:lang w:eastAsia="fr-FR"/>
        </w:rPr>
        <w:t xml:space="preserve">, 2016) using the KEGG (Kanehisa </w:t>
      </w:r>
      <w:r w:rsidR="00667154" w:rsidRPr="00667154">
        <w:rPr>
          <w:i/>
          <w:lang w:eastAsia="fr-FR"/>
        </w:rPr>
        <w:t>et al.</w:t>
      </w:r>
      <w:r w:rsidRPr="00365DEF">
        <w:rPr>
          <w:lang w:eastAsia="fr-FR"/>
        </w:rPr>
        <w:t>, 2016) and NCBI databases. Comparison of normalized read counts from the different samples will identify differentially abundant genes among di</w:t>
      </w:r>
      <w:r w:rsidR="00667154">
        <w:rPr>
          <w:lang w:eastAsia="fr-FR"/>
        </w:rPr>
        <w:t xml:space="preserve">stinct foodwebs (Alexander </w:t>
      </w:r>
      <w:r w:rsidR="00667154" w:rsidRPr="00667154">
        <w:rPr>
          <w:i/>
          <w:lang w:eastAsia="fr-FR"/>
        </w:rPr>
        <w:t>et al.</w:t>
      </w:r>
      <w:r w:rsidRPr="00365DEF">
        <w:rPr>
          <w:lang w:eastAsia="fr-FR"/>
        </w:rPr>
        <w:t xml:space="preserve">, 2015; Pearson </w:t>
      </w:r>
      <w:r w:rsidR="00667154" w:rsidRPr="00667154">
        <w:rPr>
          <w:i/>
          <w:lang w:eastAsia="fr-FR"/>
        </w:rPr>
        <w:t>et al.</w:t>
      </w:r>
      <w:r w:rsidRPr="00365DEF">
        <w:rPr>
          <w:lang w:eastAsia="fr-FR"/>
        </w:rPr>
        <w:t>, 2015).</w:t>
      </w:r>
    </w:p>
    <w:p w:rsidR="00AE2BD6" w:rsidRDefault="00AE2BD6" w:rsidP="00365DEF">
      <w:pPr>
        <w:pStyle w:val="Titre2"/>
      </w:pPr>
      <w:r>
        <w:t>Units</w:t>
      </w:r>
    </w:p>
    <w:p w:rsidR="00F063D0" w:rsidRPr="00D0498F" w:rsidRDefault="00F063D0" w:rsidP="00F063D0">
      <w:pPr>
        <w:pStyle w:val="Paragraphestandard"/>
      </w:pPr>
      <w:r>
        <w:t>N/A</w:t>
      </w:r>
    </w:p>
    <w:p w:rsidR="00AE2BD6" w:rsidRPr="00D0498F" w:rsidRDefault="00AE2BD6" w:rsidP="00D0498F">
      <w:pPr>
        <w:pStyle w:val="Titre2"/>
      </w:pPr>
      <w:r w:rsidRPr="00D0498F">
        <w:t>Sensor precision</w:t>
      </w:r>
    </w:p>
    <w:p w:rsidR="00D0498F" w:rsidRPr="00D0498F" w:rsidRDefault="00D0498F" w:rsidP="00D0498F">
      <w:pPr>
        <w:pStyle w:val="Paragraphestandard"/>
      </w:pPr>
      <w:r>
        <w:t>N/A</w:t>
      </w:r>
    </w:p>
    <w:p w:rsidR="00AE2BD6" w:rsidRDefault="00AE2BD6" w:rsidP="00D0498F">
      <w:pPr>
        <w:pStyle w:val="Titre2"/>
      </w:pPr>
      <w:r w:rsidRPr="00AE2BD6">
        <w:lastRenderedPageBreak/>
        <w:t>Post-cruise data analysis/treatment required</w:t>
      </w:r>
    </w:p>
    <w:p w:rsidR="00D0498F" w:rsidRPr="00D0498F" w:rsidRDefault="00D0498F" w:rsidP="00D0498F">
      <w:pPr>
        <w:pStyle w:val="Paragraphestandard"/>
      </w:pPr>
      <w:r>
        <w:t>N/A</w:t>
      </w:r>
    </w:p>
    <w:p w:rsidR="00AE2BD6" w:rsidRDefault="00AE2BD6" w:rsidP="00D0498F">
      <w:pPr>
        <w:pStyle w:val="Titre2"/>
      </w:pPr>
      <w:r w:rsidRPr="00AE2BD6">
        <w:t>Estimated Date of Delivery</w:t>
      </w:r>
    </w:p>
    <w:p w:rsidR="00D0498F" w:rsidRPr="00D0498F" w:rsidRDefault="001D4CC6" w:rsidP="00D0498F">
      <w:pPr>
        <w:pStyle w:val="Paragraphestandard"/>
      </w:pPr>
      <w:r>
        <w:t>Winter 2020</w:t>
      </w:r>
      <w:r w:rsidR="00552D4B">
        <w:t xml:space="preserve"> </w:t>
      </w:r>
    </w:p>
    <w:p w:rsidR="00AE2BD6" w:rsidRPr="00365DEF" w:rsidRDefault="00D0498F" w:rsidP="00D0498F">
      <w:pPr>
        <w:pStyle w:val="Titre1"/>
        <w:rPr>
          <w:lang w:val="en-US"/>
        </w:rPr>
      </w:pPr>
      <w:r w:rsidRPr="00365DEF">
        <w:rPr>
          <w:lang w:val="en-US"/>
        </w:rPr>
        <w:t>BIBLIOGRAPHY</w:t>
      </w:r>
    </w:p>
    <w:p w:rsidR="00F063D0" w:rsidRDefault="00F063D0" w:rsidP="00D0498F">
      <w:pPr>
        <w:widowControl w:val="0"/>
        <w:ind w:left="993" w:hanging="993"/>
        <w:jc w:val="both"/>
        <w:rPr>
          <w:rFonts w:ascii="Arial" w:hAnsi="Arial"/>
          <w:sz w:val="22"/>
          <w:szCs w:val="22"/>
          <w:lang w:val="en-US"/>
        </w:rPr>
      </w:pPr>
    </w:p>
    <w:p w:rsidR="00C97615" w:rsidRDefault="00C97615" w:rsidP="00C97615">
      <w:pPr>
        <w:pStyle w:val="bibliographie"/>
      </w:pPr>
      <w:r w:rsidRPr="00C97615">
        <w:t>Alexander H., Jenkins B.D., Rynearson T.A., Dyhrman S.T.</w:t>
      </w:r>
      <w:r>
        <w:t xml:space="preserve">, </w:t>
      </w:r>
      <w:r w:rsidRPr="00C97615">
        <w:t>2015</w:t>
      </w:r>
      <w:r>
        <w:t>.</w:t>
      </w:r>
      <w:r w:rsidRPr="00C97615">
        <w:t xml:space="preserve"> Metatranscriptome analyses indicate resource partitioning between diatoms in the field. </w:t>
      </w:r>
      <w:r w:rsidRPr="00C97615">
        <w:rPr>
          <w:i/>
        </w:rPr>
        <w:t>Proceedings of the National Academy of Sciences</w:t>
      </w:r>
      <w:r w:rsidRPr="00C97615">
        <w:t xml:space="preserve">, </w:t>
      </w:r>
      <w:r w:rsidRPr="00C97615">
        <w:rPr>
          <w:b/>
        </w:rPr>
        <w:t>112</w:t>
      </w:r>
      <w:r>
        <w:t>,</w:t>
      </w:r>
      <w:r w:rsidRPr="00C97615">
        <w:t xml:space="preserve"> E2182–E2190.</w:t>
      </w:r>
    </w:p>
    <w:p w:rsidR="00C97615" w:rsidRDefault="00C97615" w:rsidP="00C97615">
      <w:pPr>
        <w:pStyle w:val="bibliographie"/>
      </w:pPr>
    </w:p>
    <w:p w:rsidR="0043781B" w:rsidRPr="0043781B" w:rsidRDefault="0043781B" w:rsidP="0043781B">
      <w:pPr>
        <w:pStyle w:val="bibliographie"/>
      </w:pPr>
      <w:r w:rsidRPr="0043781B">
        <w:t xml:space="preserve">Caron D.A., Alexander H., Allen A.E., Archibald J.M., Armbrust E.V., Bachy C., Bell C.J., Bharti A., Dyhrman S.T., Guida S.M., Heidelberg K.B., Kaye J.Z., Metzner J., Smith S.R., Worden A.Z., 2016. Probing the evolution, ecology and physiology of marine protists using transcriptomics. </w:t>
      </w:r>
      <w:r w:rsidRPr="0043781B">
        <w:rPr>
          <w:i/>
        </w:rPr>
        <w:t>Nature Reviews Microbiology</w:t>
      </w:r>
      <w:r>
        <w:t>,</w:t>
      </w:r>
      <w:r w:rsidRPr="0043781B">
        <w:t xml:space="preserve"> </w:t>
      </w:r>
      <w:r w:rsidRPr="0043781B">
        <w:rPr>
          <w:b/>
        </w:rPr>
        <w:t>15</w:t>
      </w:r>
      <w:r w:rsidRPr="0043781B">
        <w:t>, 6</w:t>
      </w:r>
      <w:r>
        <w:t>–</w:t>
      </w:r>
      <w:r w:rsidRPr="0043781B">
        <w:t>20.</w:t>
      </w:r>
    </w:p>
    <w:p w:rsidR="00C97615" w:rsidRPr="0043781B" w:rsidRDefault="00C97615" w:rsidP="0043781B">
      <w:pPr>
        <w:pStyle w:val="bibliographie"/>
      </w:pPr>
    </w:p>
    <w:p w:rsidR="00C97615" w:rsidRDefault="00C97615" w:rsidP="00C97615">
      <w:pPr>
        <w:pStyle w:val="bibliographie"/>
      </w:pPr>
      <w:r w:rsidRPr="00C97615">
        <w:t>Gilbert, J.A.</w:t>
      </w:r>
      <w:r w:rsidR="001474C3">
        <w:t>,</w:t>
      </w:r>
      <w:r w:rsidRPr="00C97615">
        <w:t xml:space="preserve"> Hughes M.</w:t>
      </w:r>
      <w:r w:rsidR="001474C3">
        <w:t xml:space="preserve">, </w:t>
      </w:r>
      <w:r w:rsidRPr="00C97615">
        <w:t>2011</w:t>
      </w:r>
      <w:r w:rsidR="001474C3">
        <w:t>;</w:t>
      </w:r>
      <w:r w:rsidRPr="00C97615">
        <w:t xml:space="preserve"> Gene Expression Profiling: Metatranscriptomics</w:t>
      </w:r>
      <w:r w:rsidR="001474C3">
        <w:t>,</w:t>
      </w:r>
      <w:r w:rsidRPr="00C97615">
        <w:t xml:space="preserve"> </w:t>
      </w:r>
      <w:r w:rsidR="001474C3" w:rsidRPr="001474C3">
        <w:rPr>
          <w:i/>
        </w:rPr>
        <w:t>i</w:t>
      </w:r>
      <w:r w:rsidRPr="001474C3">
        <w:rPr>
          <w:i/>
        </w:rPr>
        <w:t>n</w:t>
      </w:r>
      <w:r w:rsidRPr="00C97615">
        <w:t xml:space="preserve"> </w:t>
      </w:r>
      <w:r w:rsidRPr="001474C3">
        <w:rPr>
          <w:i/>
        </w:rPr>
        <w:t>High-Throughput Next Generation Sequencing, Methods in Molecular Biology</w:t>
      </w:r>
      <w:r w:rsidR="001474C3">
        <w:t>,</w:t>
      </w:r>
      <w:r w:rsidRPr="00C97615">
        <w:t xml:space="preserve"> Humana Press, Totowa, NJ, pp. 195–205.</w:t>
      </w:r>
    </w:p>
    <w:p w:rsidR="00C97615" w:rsidRPr="00C97615" w:rsidRDefault="00C97615" w:rsidP="00C97615">
      <w:pPr>
        <w:pStyle w:val="bibliographie"/>
      </w:pPr>
    </w:p>
    <w:p w:rsidR="00C97615" w:rsidRDefault="00C97615" w:rsidP="00C97615">
      <w:pPr>
        <w:pStyle w:val="bibliographie"/>
      </w:pPr>
      <w:r w:rsidRPr="00C97615">
        <w:t>Kanehisa M., Sato Y., Kawashima M., Furumichi M., Tanabe M.</w:t>
      </w:r>
      <w:r w:rsidR="001474C3">
        <w:t xml:space="preserve">, </w:t>
      </w:r>
      <w:r w:rsidRPr="00C97615">
        <w:t>2016</w:t>
      </w:r>
      <w:r w:rsidR="001474C3">
        <w:t>.</w:t>
      </w:r>
      <w:r w:rsidRPr="00C97615">
        <w:t xml:space="preserve"> KEGG as a reference resource for gene and protein annotation. </w:t>
      </w:r>
      <w:r w:rsidRPr="001474C3">
        <w:rPr>
          <w:i/>
        </w:rPr>
        <w:t>Nucleic Acids Res</w:t>
      </w:r>
      <w:r w:rsidR="001474C3" w:rsidRPr="001474C3">
        <w:rPr>
          <w:i/>
        </w:rPr>
        <w:t>earch</w:t>
      </w:r>
      <w:r w:rsidR="001474C3">
        <w:t>,</w:t>
      </w:r>
      <w:r w:rsidRPr="00C97615">
        <w:t xml:space="preserve"> </w:t>
      </w:r>
      <w:r w:rsidRPr="001474C3">
        <w:rPr>
          <w:b/>
        </w:rPr>
        <w:t>44</w:t>
      </w:r>
      <w:r w:rsidR="001474C3">
        <w:t>,</w:t>
      </w:r>
      <w:r w:rsidRPr="00C97615">
        <w:t xml:space="preserve"> D457–D462.</w:t>
      </w:r>
    </w:p>
    <w:p w:rsidR="00C97615" w:rsidRPr="00C97615" w:rsidRDefault="00C97615" w:rsidP="00C97615">
      <w:pPr>
        <w:pStyle w:val="bibliographie"/>
      </w:pPr>
    </w:p>
    <w:p w:rsidR="00D077B4" w:rsidRPr="00D077B4" w:rsidRDefault="00D077B4" w:rsidP="00D077B4">
      <w:pPr>
        <w:pStyle w:val="bibliographie"/>
      </w:pPr>
      <w:r w:rsidRPr="00D077B4">
        <w:t xml:space="preserve">Pearson G.A., Lago-Leston A., Cánovas F., Cox C.J., Verret F., Lasternas S., Duarte C.M., Agusti S., Serrão E., 2015. Metatranscriptomes reveal functional variation in diatom communities from the Antarctic Peninsula. </w:t>
      </w:r>
      <w:r w:rsidRPr="00D077B4">
        <w:rPr>
          <w:i/>
        </w:rPr>
        <w:t>The ISME Journal</w:t>
      </w:r>
      <w:r>
        <w:t>,</w:t>
      </w:r>
      <w:r w:rsidRPr="00D077B4">
        <w:t xml:space="preserve"> </w:t>
      </w:r>
      <w:r w:rsidRPr="00D077B4">
        <w:rPr>
          <w:b/>
        </w:rPr>
        <w:t>9</w:t>
      </w:r>
      <w:r w:rsidRPr="00D077B4">
        <w:t>(10), 2275-2289.</w:t>
      </w:r>
    </w:p>
    <w:p w:rsidR="00C97615" w:rsidRPr="00C97615" w:rsidRDefault="00C97615" w:rsidP="00C97615">
      <w:pPr>
        <w:pStyle w:val="bibliographie"/>
      </w:pPr>
    </w:p>
    <w:p w:rsidR="00F376EF" w:rsidRDefault="00C97615" w:rsidP="00C97615">
      <w:pPr>
        <w:pStyle w:val="bibliographie"/>
      </w:pPr>
      <w:r w:rsidRPr="00C97615">
        <w:t>Toseland A., Moxon S., Mock T., Moulton V.</w:t>
      </w:r>
      <w:r w:rsidR="000B2A58">
        <w:t xml:space="preserve">, </w:t>
      </w:r>
      <w:r w:rsidRPr="00C97615">
        <w:t>2014</w:t>
      </w:r>
      <w:r w:rsidR="000B2A58">
        <w:t>.</w:t>
      </w:r>
      <w:r w:rsidRPr="00C97615">
        <w:t xml:space="preserve"> Metatranscriptomes from diverse microbial communities: assessment of data reduction techniques for rigorous annotation. </w:t>
      </w:r>
      <w:r w:rsidRPr="000B2A58">
        <w:rPr>
          <w:i/>
        </w:rPr>
        <w:t>BMC Genomics</w:t>
      </w:r>
      <w:r w:rsidR="000B2A58">
        <w:t>,</w:t>
      </w:r>
      <w:r w:rsidRPr="00C97615">
        <w:t xml:space="preserve"> </w:t>
      </w:r>
      <w:r w:rsidRPr="000B2A58">
        <w:rPr>
          <w:b/>
        </w:rPr>
        <w:t>15</w:t>
      </w:r>
      <w:r w:rsidR="000B2A58">
        <w:t>,</w:t>
      </w:r>
      <w:r w:rsidRPr="00C97615">
        <w:t xml:space="preserve"> 901.</w:t>
      </w:r>
    </w:p>
    <w:p w:rsidR="00EA6FD9" w:rsidRDefault="00EA6FD9" w:rsidP="00D0498F">
      <w:pPr>
        <w:pBdr>
          <w:bottom w:val="single" w:sz="8" w:space="1" w:color="000000" w:themeColor="text1"/>
        </w:pBdr>
        <w:rPr>
          <w:lang w:val="en-US"/>
        </w:rPr>
      </w:pPr>
    </w:p>
    <w:sectPr w:rsidR="00EA6FD9" w:rsidSect="00751E33">
      <w:pgSz w:w="11900" w:h="16840"/>
      <w:pgMar w:top="1610" w:right="1418" w:bottom="863" w:left="1418" w:header="44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A37" w:rsidRDefault="00736A37" w:rsidP="001400EB">
      <w:r>
        <w:separator/>
      </w:r>
    </w:p>
  </w:endnote>
  <w:endnote w:type="continuationSeparator" w:id="0">
    <w:p w:rsidR="00736A37" w:rsidRDefault="00736A37" w:rsidP="0014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A37" w:rsidRDefault="00736A37" w:rsidP="001400EB">
      <w:r>
        <w:separator/>
      </w:r>
    </w:p>
  </w:footnote>
  <w:footnote w:type="continuationSeparator" w:id="0">
    <w:p w:rsidR="00736A37" w:rsidRDefault="00736A37" w:rsidP="00140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4528"/>
    </w:tblGrid>
    <w:tr w:rsidR="00062451" w:rsidTr="00062451">
      <w:trPr>
        <w:trHeight w:val="867"/>
      </w:trPr>
      <w:tc>
        <w:tcPr>
          <w:tcW w:w="1287" w:type="dxa"/>
          <w:vAlign w:val="center"/>
        </w:tcPr>
        <w:p w:rsidR="00062451" w:rsidRDefault="00062451" w:rsidP="00751E33">
          <w:r>
            <w:rPr>
              <w:noProof/>
              <w:lang w:val="en-US"/>
            </w:rPr>
            <w:drawing>
              <wp:inline distT="0" distB="0" distL="0" distR="0">
                <wp:extent cx="576186" cy="503731"/>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OBYDICK.tiff"/>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596842" cy="521789"/>
                        </a:xfrm>
                        <a:prstGeom prst="rect">
                          <a:avLst/>
                        </a:prstGeom>
                        <a:effectLst/>
                      </pic:spPr>
                    </pic:pic>
                  </a:graphicData>
                </a:graphic>
              </wp:inline>
            </w:drawing>
          </w:r>
        </w:p>
      </w:tc>
      <w:tc>
        <w:tcPr>
          <w:tcW w:w="4528" w:type="dxa"/>
          <w:vAlign w:val="center"/>
        </w:tcPr>
        <w:p w:rsidR="00062451" w:rsidRPr="001400EB" w:rsidRDefault="00062451" w:rsidP="00751E33">
          <w:pPr>
            <w:rPr>
              <w:b/>
            </w:rPr>
          </w:pPr>
          <w:r w:rsidRPr="001400EB">
            <w:rPr>
              <w:rFonts w:ascii="Arial" w:hAnsi="Arial" w:cs="Arial"/>
              <w:b/>
              <w:color w:val="D9D9D9" w:themeColor="background1" w:themeShade="D9"/>
              <w:lang w:val="en-US"/>
            </w:rPr>
            <w:t>META-DATA FILE</w:t>
          </w:r>
        </w:p>
      </w:tc>
    </w:tr>
  </w:tbl>
  <w:p w:rsidR="00062451" w:rsidRDefault="0006245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12077"/>
    <w:multiLevelType w:val="multilevel"/>
    <w:tmpl w:val="755CC3D8"/>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F06157"/>
    <w:multiLevelType w:val="hybridMultilevel"/>
    <w:tmpl w:val="1E20FCE6"/>
    <w:lvl w:ilvl="0" w:tplc="555860B2">
      <w:start w:val="1"/>
      <w:numFmt w:val="bullet"/>
      <w:lvlText w:val=""/>
      <w:lvlJc w:val="left"/>
      <w:pPr>
        <w:ind w:left="170" w:hanging="17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730064"/>
    <w:multiLevelType w:val="hybridMultilevel"/>
    <w:tmpl w:val="755CC3D8"/>
    <w:lvl w:ilvl="0" w:tplc="8DE86B28">
      <w:start w:val="1"/>
      <w:numFmt w:val="bullet"/>
      <w:lvlText w:val=""/>
      <w:lvlJc w:val="left"/>
      <w:pPr>
        <w:ind w:left="170" w:hanging="17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E06326"/>
    <w:multiLevelType w:val="hybridMultilevel"/>
    <w:tmpl w:val="D3C24A4C"/>
    <w:lvl w:ilvl="0" w:tplc="3CCCBA5E">
      <w:start w:val="1"/>
      <w:numFmt w:val="bullet"/>
      <w:lvlText w:val=""/>
      <w:lvlJc w:val="left"/>
      <w:pPr>
        <w:ind w:left="238" w:hanging="17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C35DE5"/>
    <w:multiLevelType w:val="multilevel"/>
    <w:tmpl w:val="D5EC613A"/>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F4B26EE"/>
    <w:multiLevelType w:val="multilevel"/>
    <w:tmpl w:val="B4EAEC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E9A66B8"/>
    <w:multiLevelType w:val="hybridMultilevel"/>
    <w:tmpl w:val="BDB45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Deep-Sea Res Part I&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sp5e5xvo2fse6esrtnpxe9srzxrate990t0&quot;&gt;Bibliographie_totale_IMac&lt;record-ids&gt;&lt;item&gt;11232&lt;/item&gt;&lt;/record-ids&gt;&lt;/item&gt;&lt;/Libraries&gt;"/>
  </w:docVars>
  <w:rsids>
    <w:rsidRoot w:val="00590B44"/>
    <w:rsid w:val="00040EA8"/>
    <w:rsid w:val="0005388D"/>
    <w:rsid w:val="00062451"/>
    <w:rsid w:val="0008641A"/>
    <w:rsid w:val="000B083E"/>
    <w:rsid w:val="000B2A58"/>
    <w:rsid w:val="001400EB"/>
    <w:rsid w:val="001474C3"/>
    <w:rsid w:val="001D4CC6"/>
    <w:rsid w:val="001E5EB9"/>
    <w:rsid w:val="0021508C"/>
    <w:rsid w:val="00242833"/>
    <w:rsid w:val="002F5641"/>
    <w:rsid w:val="00347739"/>
    <w:rsid w:val="0035228D"/>
    <w:rsid w:val="00365DEF"/>
    <w:rsid w:val="0043781B"/>
    <w:rsid w:val="0046243C"/>
    <w:rsid w:val="00496457"/>
    <w:rsid w:val="004F1AEF"/>
    <w:rsid w:val="0050128E"/>
    <w:rsid w:val="00513493"/>
    <w:rsid w:val="00552D4B"/>
    <w:rsid w:val="00590B44"/>
    <w:rsid w:val="005A6C46"/>
    <w:rsid w:val="005C1FF8"/>
    <w:rsid w:val="005C3343"/>
    <w:rsid w:val="0060409C"/>
    <w:rsid w:val="0064095B"/>
    <w:rsid w:val="00667154"/>
    <w:rsid w:val="006A7880"/>
    <w:rsid w:val="006C4DA4"/>
    <w:rsid w:val="006D2B5E"/>
    <w:rsid w:val="00736A37"/>
    <w:rsid w:val="00751E33"/>
    <w:rsid w:val="008953A5"/>
    <w:rsid w:val="008B261B"/>
    <w:rsid w:val="008F78F4"/>
    <w:rsid w:val="00900E02"/>
    <w:rsid w:val="00A229BA"/>
    <w:rsid w:val="00AC1DA0"/>
    <w:rsid w:val="00AE2BD6"/>
    <w:rsid w:val="00B07E79"/>
    <w:rsid w:val="00B95F85"/>
    <w:rsid w:val="00C43865"/>
    <w:rsid w:val="00C54ED5"/>
    <w:rsid w:val="00C71028"/>
    <w:rsid w:val="00C84E7C"/>
    <w:rsid w:val="00C97615"/>
    <w:rsid w:val="00CA0C46"/>
    <w:rsid w:val="00CA6C51"/>
    <w:rsid w:val="00CC0D0B"/>
    <w:rsid w:val="00CE2744"/>
    <w:rsid w:val="00CE5D19"/>
    <w:rsid w:val="00D0498F"/>
    <w:rsid w:val="00D077B4"/>
    <w:rsid w:val="00D43A43"/>
    <w:rsid w:val="00D45156"/>
    <w:rsid w:val="00D74D4F"/>
    <w:rsid w:val="00D95330"/>
    <w:rsid w:val="00D96E84"/>
    <w:rsid w:val="00DD78A1"/>
    <w:rsid w:val="00EA6FD9"/>
    <w:rsid w:val="00EC4908"/>
    <w:rsid w:val="00EC5587"/>
    <w:rsid w:val="00F063D0"/>
    <w:rsid w:val="00F2112C"/>
    <w:rsid w:val="00F376EF"/>
    <w:rsid w:val="00F403AC"/>
    <w:rsid w:val="00F41DB0"/>
    <w:rsid w:val="00F743EC"/>
    <w:rsid w:val="00F75CF8"/>
    <w:rsid w:val="00F8695F"/>
    <w:rsid w:val="00FA16DF"/>
    <w:rsid w:val="00FB3DF8"/>
    <w:rsid w:val="00FF0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E45757-1543-6D45-8D30-0E0CA2F0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7615"/>
  </w:style>
  <w:style w:type="paragraph" w:styleId="Titre1">
    <w:name w:val="heading 1"/>
    <w:basedOn w:val="Normal"/>
    <w:next w:val="Normal"/>
    <w:link w:val="Titre1Car"/>
    <w:uiPriority w:val="9"/>
    <w:qFormat/>
    <w:rsid w:val="00D0498F"/>
    <w:pPr>
      <w:keepNext/>
      <w:keepLines/>
      <w:numPr>
        <w:numId w:val="5"/>
      </w:numPr>
      <w:spacing w:before="240"/>
      <w:outlineLvl w:val="0"/>
    </w:pPr>
    <w:rPr>
      <w:rFonts w:ascii="Arial" w:eastAsiaTheme="majorEastAsia" w:hAnsi="Arial" w:cstheme="majorBidi"/>
      <w:b/>
      <w:color w:val="000000" w:themeColor="text1"/>
      <w:sz w:val="32"/>
      <w:szCs w:val="32"/>
    </w:rPr>
  </w:style>
  <w:style w:type="paragraph" w:styleId="Titre2">
    <w:name w:val="heading 2"/>
    <w:basedOn w:val="Normal"/>
    <w:next w:val="Normal"/>
    <w:link w:val="Titre2Car"/>
    <w:uiPriority w:val="9"/>
    <w:unhideWhenUsed/>
    <w:qFormat/>
    <w:rsid w:val="00D0498F"/>
    <w:pPr>
      <w:keepNext/>
      <w:keepLines/>
      <w:numPr>
        <w:ilvl w:val="1"/>
        <w:numId w:val="5"/>
      </w:numPr>
      <w:spacing w:before="240"/>
      <w:ind w:left="992" w:hanging="567"/>
      <w:outlineLvl w:val="1"/>
    </w:pPr>
    <w:rPr>
      <w:rFonts w:ascii="Arial" w:eastAsiaTheme="majorEastAsia" w:hAnsi="Arial" w:cs="Arial"/>
      <w:b/>
      <w:color w:val="0070C0"/>
      <w:sz w:val="26"/>
      <w:szCs w:val="26"/>
      <w:lang w:val="en-US"/>
    </w:rPr>
  </w:style>
  <w:style w:type="paragraph" w:styleId="Titre3">
    <w:name w:val="heading 3"/>
    <w:basedOn w:val="Normal"/>
    <w:next w:val="Normal"/>
    <w:link w:val="Titre3Car"/>
    <w:uiPriority w:val="9"/>
    <w:semiHidden/>
    <w:unhideWhenUsed/>
    <w:qFormat/>
    <w:rsid w:val="00EA6FD9"/>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95F85"/>
    <w:rPr>
      <w:color w:val="0563C1" w:themeColor="hyperlink"/>
      <w:u w:val="single"/>
    </w:rPr>
  </w:style>
  <w:style w:type="character" w:customStyle="1" w:styleId="Mentionnonrsolue1">
    <w:name w:val="Mention non résolue1"/>
    <w:basedOn w:val="Policepardfaut"/>
    <w:uiPriority w:val="99"/>
    <w:rsid w:val="00DD78A1"/>
    <w:rPr>
      <w:color w:val="808080"/>
      <w:shd w:val="clear" w:color="auto" w:fill="E6E6E6"/>
    </w:rPr>
  </w:style>
  <w:style w:type="character" w:styleId="Lienhypertextesuivivisit">
    <w:name w:val="FollowedHyperlink"/>
    <w:basedOn w:val="Policepardfaut"/>
    <w:uiPriority w:val="99"/>
    <w:semiHidden/>
    <w:unhideWhenUsed/>
    <w:rsid w:val="00DD78A1"/>
    <w:rPr>
      <w:color w:val="954F72" w:themeColor="followedHyperlink"/>
      <w:u w:val="single"/>
    </w:rPr>
  </w:style>
  <w:style w:type="paragraph" w:styleId="Paragraphedeliste">
    <w:name w:val="List Paragraph"/>
    <w:basedOn w:val="Normal"/>
    <w:uiPriority w:val="34"/>
    <w:qFormat/>
    <w:rsid w:val="00B95F85"/>
    <w:pPr>
      <w:ind w:left="720"/>
      <w:contextualSpacing/>
    </w:pPr>
  </w:style>
  <w:style w:type="table" w:styleId="Grilledutableau">
    <w:name w:val="Table Grid"/>
    <w:basedOn w:val="TableauNormal"/>
    <w:uiPriority w:val="39"/>
    <w:rsid w:val="00B95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400EB"/>
    <w:pPr>
      <w:tabs>
        <w:tab w:val="center" w:pos="4536"/>
        <w:tab w:val="right" w:pos="9072"/>
      </w:tabs>
    </w:pPr>
  </w:style>
  <w:style w:type="character" w:customStyle="1" w:styleId="En-tteCar">
    <w:name w:val="En-tête Car"/>
    <w:basedOn w:val="Policepardfaut"/>
    <w:link w:val="En-tte"/>
    <w:uiPriority w:val="99"/>
    <w:rsid w:val="001400EB"/>
  </w:style>
  <w:style w:type="paragraph" w:styleId="Pieddepage">
    <w:name w:val="footer"/>
    <w:basedOn w:val="Normal"/>
    <w:link w:val="PieddepageCar"/>
    <w:uiPriority w:val="99"/>
    <w:unhideWhenUsed/>
    <w:rsid w:val="001400EB"/>
    <w:pPr>
      <w:tabs>
        <w:tab w:val="center" w:pos="4536"/>
        <w:tab w:val="right" w:pos="9072"/>
      </w:tabs>
    </w:pPr>
  </w:style>
  <w:style w:type="character" w:customStyle="1" w:styleId="PieddepageCar">
    <w:name w:val="Pied de page Car"/>
    <w:basedOn w:val="Policepardfaut"/>
    <w:link w:val="Pieddepage"/>
    <w:uiPriority w:val="99"/>
    <w:rsid w:val="001400EB"/>
  </w:style>
  <w:style w:type="character" w:customStyle="1" w:styleId="Titre1Car">
    <w:name w:val="Titre 1 Car"/>
    <w:basedOn w:val="Policepardfaut"/>
    <w:link w:val="Titre1"/>
    <w:uiPriority w:val="9"/>
    <w:rsid w:val="00D0498F"/>
    <w:rPr>
      <w:rFonts w:ascii="Arial" w:eastAsiaTheme="majorEastAsia" w:hAnsi="Arial" w:cstheme="majorBidi"/>
      <w:b/>
      <w:color w:val="000000" w:themeColor="text1"/>
      <w:sz w:val="32"/>
      <w:szCs w:val="32"/>
    </w:rPr>
  </w:style>
  <w:style w:type="character" w:customStyle="1" w:styleId="Titre2Car">
    <w:name w:val="Titre 2 Car"/>
    <w:basedOn w:val="Policepardfaut"/>
    <w:link w:val="Titre2"/>
    <w:uiPriority w:val="9"/>
    <w:rsid w:val="00D0498F"/>
    <w:rPr>
      <w:rFonts w:ascii="Arial" w:eastAsiaTheme="majorEastAsia" w:hAnsi="Arial" w:cs="Arial"/>
      <w:b/>
      <w:color w:val="0070C0"/>
      <w:sz w:val="26"/>
      <w:szCs w:val="26"/>
      <w:lang w:val="en-US"/>
    </w:rPr>
  </w:style>
  <w:style w:type="paragraph" w:customStyle="1" w:styleId="Paragraphestandard">
    <w:name w:val="Paragraphe standard"/>
    <w:basedOn w:val="Normal"/>
    <w:qFormat/>
    <w:rsid w:val="00EC4908"/>
    <w:pPr>
      <w:spacing w:before="120"/>
      <w:ind w:firstLine="425"/>
      <w:jc w:val="both"/>
    </w:pPr>
    <w:rPr>
      <w:rFonts w:ascii="Arial" w:hAnsi="Arial"/>
      <w:lang w:val="en-US"/>
    </w:rPr>
  </w:style>
  <w:style w:type="paragraph" w:customStyle="1" w:styleId="Default">
    <w:name w:val="Default"/>
    <w:rsid w:val="00D0498F"/>
    <w:pPr>
      <w:pBdr>
        <w:top w:val="nil"/>
        <w:left w:val="nil"/>
        <w:bottom w:val="nil"/>
        <w:right w:val="nil"/>
        <w:between w:val="nil"/>
        <w:bar w:val="nil"/>
      </w:pBdr>
    </w:pPr>
    <w:rPr>
      <w:rFonts w:ascii="Helvetica Neue" w:eastAsia="Helvetica Neue" w:hAnsi="Helvetica Neue" w:cs="Helvetica Neue"/>
      <w:color w:val="000000"/>
      <w:sz w:val="22"/>
      <w:szCs w:val="22"/>
      <w:bdr w:val="nil"/>
      <w:lang w:eastAsia="fr-FR"/>
    </w:rPr>
  </w:style>
  <w:style w:type="character" w:customStyle="1" w:styleId="Hyperlink0">
    <w:name w:val="Hyperlink.0"/>
    <w:basedOn w:val="Lienhypertexte"/>
    <w:rsid w:val="00D0498F"/>
    <w:rPr>
      <w:color w:val="0000FF"/>
      <w:u w:val="single" w:color="0000FF"/>
    </w:rPr>
  </w:style>
  <w:style w:type="character" w:customStyle="1" w:styleId="Absatz-Standardschriftart">
    <w:name w:val="Absatz-Standardschriftart"/>
    <w:rsid w:val="00AC1DA0"/>
  </w:style>
  <w:style w:type="character" w:customStyle="1" w:styleId="style8">
    <w:name w:val="style8"/>
    <w:basedOn w:val="Policepardfaut"/>
    <w:rsid w:val="00F063D0"/>
  </w:style>
  <w:style w:type="paragraph" w:customStyle="1" w:styleId="EndNoteBibliographyTitle">
    <w:name w:val="EndNote Bibliography Title"/>
    <w:basedOn w:val="Normal"/>
    <w:link w:val="EndNoteBibliographyTitleCar"/>
    <w:rsid w:val="00EA6FD9"/>
    <w:pPr>
      <w:jc w:val="center"/>
    </w:pPr>
    <w:rPr>
      <w:rFonts w:ascii="Calibri" w:hAnsi="Calibri" w:cs="Calibri"/>
      <w:lang w:val="en-US"/>
    </w:rPr>
  </w:style>
  <w:style w:type="character" w:customStyle="1" w:styleId="EndNoteBibliographyTitleCar">
    <w:name w:val="EndNote Bibliography Title Car"/>
    <w:basedOn w:val="Policepardfaut"/>
    <w:link w:val="EndNoteBibliographyTitle"/>
    <w:rsid w:val="00EA6FD9"/>
    <w:rPr>
      <w:rFonts w:ascii="Calibri" w:hAnsi="Calibri" w:cs="Calibri"/>
      <w:lang w:val="en-US"/>
    </w:rPr>
  </w:style>
  <w:style w:type="paragraph" w:customStyle="1" w:styleId="EndNoteBibliography">
    <w:name w:val="EndNote Bibliography"/>
    <w:basedOn w:val="Normal"/>
    <w:link w:val="EndNoteBibliographyCar"/>
    <w:rsid w:val="00EA6FD9"/>
    <w:rPr>
      <w:rFonts w:ascii="Calibri" w:hAnsi="Calibri" w:cs="Calibri"/>
      <w:lang w:val="en-US"/>
    </w:rPr>
  </w:style>
  <w:style w:type="character" w:customStyle="1" w:styleId="EndNoteBibliographyCar">
    <w:name w:val="EndNote Bibliography Car"/>
    <w:basedOn w:val="Policepardfaut"/>
    <w:link w:val="EndNoteBibliography"/>
    <w:rsid w:val="00EA6FD9"/>
    <w:rPr>
      <w:rFonts w:ascii="Calibri" w:hAnsi="Calibri" w:cs="Calibri"/>
      <w:lang w:val="en-US"/>
    </w:rPr>
  </w:style>
  <w:style w:type="character" w:customStyle="1" w:styleId="Titre3Car">
    <w:name w:val="Titre 3 Car"/>
    <w:basedOn w:val="Policepardfaut"/>
    <w:link w:val="Titre3"/>
    <w:uiPriority w:val="9"/>
    <w:semiHidden/>
    <w:rsid w:val="00EA6FD9"/>
    <w:rPr>
      <w:rFonts w:asciiTheme="majorHAnsi" w:eastAsiaTheme="majorEastAsia" w:hAnsiTheme="majorHAnsi" w:cstheme="majorBidi"/>
      <w:color w:val="1F3763" w:themeColor="accent1" w:themeShade="7F"/>
    </w:rPr>
  </w:style>
  <w:style w:type="paragraph" w:customStyle="1" w:styleId="bibliographie">
    <w:name w:val="bibliographie"/>
    <w:basedOn w:val="Normal"/>
    <w:qFormat/>
    <w:rsid w:val="00C97615"/>
    <w:pPr>
      <w:widowControl w:val="0"/>
      <w:ind w:left="993" w:hanging="993"/>
      <w:jc w:val="both"/>
    </w:pPr>
    <w:rPr>
      <w:rFonts w:ascii="Arial" w:hAnsi="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92498">
      <w:bodyDiv w:val="1"/>
      <w:marLeft w:val="0"/>
      <w:marRight w:val="0"/>
      <w:marTop w:val="0"/>
      <w:marBottom w:val="0"/>
      <w:divBdr>
        <w:top w:val="none" w:sz="0" w:space="0" w:color="auto"/>
        <w:left w:val="none" w:sz="0" w:space="0" w:color="auto"/>
        <w:bottom w:val="none" w:sz="0" w:space="0" w:color="auto"/>
        <w:right w:val="none" w:sz="0" w:space="0" w:color="auto"/>
      </w:divBdr>
    </w:div>
    <w:div w:id="128254712">
      <w:bodyDiv w:val="1"/>
      <w:marLeft w:val="0"/>
      <w:marRight w:val="0"/>
      <w:marTop w:val="0"/>
      <w:marBottom w:val="0"/>
      <w:divBdr>
        <w:top w:val="none" w:sz="0" w:space="0" w:color="auto"/>
        <w:left w:val="none" w:sz="0" w:space="0" w:color="auto"/>
        <w:bottom w:val="none" w:sz="0" w:space="0" w:color="auto"/>
        <w:right w:val="none" w:sz="0" w:space="0" w:color="auto"/>
      </w:divBdr>
    </w:div>
    <w:div w:id="295844247">
      <w:bodyDiv w:val="1"/>
      <w:marLeft w:val="0"/>
      <w:marRight w:val="0"/>
      <w:marTop w:val="0"/>
      <w:marBottom w:val="0"/>
      <w:divBdr>
        <w:top w:val="none" w:sz="0" w:space="0" w:color="auto"/>
        <w:left w:val="none" w:sz="0" w:space="0" w:color="auto"/>
        <w:bottom w:val="none" w:sz="0" w:space="0" w:color="auto"/>
        <w:right w:val="none" w:sz="0" w:space="0" w:color="auto"/>
      </w:divBdr>
    </w:div>
    <w:div w:id="500203225">
      <w:bodyDiv w:val="1"/>
      <w:marLeft w:val="0"/>
      <w:marRight w:val="0"/>
      <w:marTop w:val="0"/>
      <w:marBottom w:val="0"/>
      <w:divBdr>
        <w:top w:val="none" w:sz="0" w:space="0" w:color="auto"/>
        <w:left w:val="none" w:sz="0" w:space="0" w:color="auto"/>
        <w:bottom w:val="none" w:sz="0" w:space="0" w:color="auto"/>
        <w:right w:val="none" w:sz="0" w:space="0" w:color="auto"/>
      </w:divBdr>
    </w:div>
    <w:div w:id="1332290081">
      <w:bodyDiv w:val="1"/>
      <w:marLeft w:val="0"/>
      <w:marRight w:val="0"/>
      <w:marTop w:val="0"/>
      <w:marBottom w:val="0"/>
      <w:divBdr>
        <w:top w:val="none" w:sz="0" w:space="0" w:color="auto"/>
        <w:left w:val="none" w:sz="0" w:space="0" w:color="auto"/>
        <w:bottom w:val="none" w:sz="0" w:space="0" w:color="auto"/>
        <w:right w:val="none" w:sz="0" w:space="0" w:color="auto"/>
      </w:divBdr>
    </w:div>
    <w:div w:id="1355037001">
      <w:bodyDiv w:val="1"/>
      <w:marLeft w:val="0"/>
      <w:marRight w:val="0"/>
      <w:marTop w:val="0"/>
      <w:marBottom w:val="0"/>
      <w:divBdr>
        <w:top w:val="none" w:sz="0" w:space="0" w:color="auto"/>
        <w:left w:val="none" w:sz="0" w:space="0" w:color="auto"/>
        <w:bottom w:val="none" w:sz="0" w:space="0" w:color="auto"/>
        <w:right w:val="none" w:sz="0" w:space="0" w:color="auto"/>
      </w:divBdr>
    </w:div>
    <w:div w:id="1647005924">
      <w:bodyDiv w:val="1"/>
      <w:marLeft w:val="0"/>
      <w:marRight w:val="0"/>
      <w:marTop w:val="0"/>
      <w:marBottom w:val="0"/>
      <w:divBdr>
        <w:top w:val="none" w:sz="0" w:space="0" w:color="auto"/>
        <w:left w:val="none" w:sz="0" w:space="0" w:color="auto"/>
        <w:bottom w:val="none" w:sz="0" w:space="0" w:color="auto"/>
        <w:right w:val="none" w:sz="0" w:space="0" w:color="auto"/>
      </w:divBdr>
    </w:div>
    <w:div w:id="1913272464">
      <w:bodyDiv w:val="1"/>
      <w:marLeft w:val="0"/>
      <w:marRight w:val="0"/>
      <w:marTop w:val="0"/>
      <w:marBottom w:val="0"/>
      <w:divBdr>
        <w:top w:val="none" w:sz="0" w:space="0" w:color="auto"/>
        <w:left w:val="none" w:sz="0" w:space="0" w:color="auto"/>
        <w:bottom w:val="none" w:sz="0" w:space="0" w:color="auto"/>
        <w:right w:val="none" w:sz="0" w:space="0" w:color="auto"/>
      </w:divBdr>
    </w:div>
    <w:div w:id="209010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obernosterer@obs-banyuls.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rnard.queguiner@mio.osupytheas.f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grid.sassenhagen@gmail.com" TargetMode="External"/><Relationship Id="rId5" Type="http://schemas.openxmlformats.org/officeDocument/2006/relationships/footnotes" Target="footnotes.xml"/><Relationship Id="rId10" Type="http://schemas.openxmlformats.org/officeDocument/2006/relationships/hyperlink" Target="mailto:ingrid.sassenhagen@univ-littoral.fr" TargetMode="External"/><Relationship Id="rId4" Type="http://schemas.openxmlformats.org/officeDocument/2006/relationships/webSettings" Target="webSettings.xml"/><Relationship Id="rId9" Type="http://schemas.openxmlformats.org/officeDocument/2006/relationships/hyperlink" Target="mailto:Urania.christaki@univ-littoral.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3790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QUEGUINER Bernard</dc:creator>
  <cp:lastModifiedBy>QUEGUINER Bernard</cp:lastModifiedBy>
  <cp:revision>2</cp:revision>
  <dcterms:created xsi:type="dcterms:W3CDTF">2018-06-27T11:02:00Z</dcterms:created>
  <dcterms:modified xsi:type="dcterms:W3CDTF">2018-06-27T11:02:00Z</dcterms:modified>
</cp:coreProperties>
</file>