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34E2BF" w14:textId="77777777" w:rsidR="00292597" w:rsidRDefault="0029259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</w:t>
      </w:r>
      <w:proofErr w:type="gramEnd"/>
      <w:r>
        <w:rPr>
          <w:rFonts w:ascii="Arial" w:hAnsi="Arial" w:cs="Arial"/>
          <w:sz w:val="28"/>
        </w:rPr>
        <w:t>_INFORMATION_PARAMETRES</w:t>
      </w:r>
    </w:p>
    <w:p w14:paraId="58EB61B2" w14:textId="77777777" w:rsidR="00292597" w:rsidRDefault="0029259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14:paraId="590FDF3A" w14:textId="77777777" w:rsidR="00292597" w:rsidRDefault="00292597">
      <w:pPr>
        <w:ind w:firstLine="708"/>
      </w:pPr>
    </w:p>
    <w:p w14:paraId="50F38DAF" w14:textId="77777777" w:rsidR="00292597" w:rsidRDefault="00292597"/>
    <w:p w14:paraId="2A8F55B5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  <w:sz w:val="24"/>
          <w:szCs w:val="24"/>
        </w:rPr>
      </w:pPr>
      <w:r w:rsidRPr="00801DDB">
        <w:rPr>
          <w:rFonts w:eastAsia="Arial"/>
          <w:sz w:val="24"/>
          <w:szCs w:val="24"/>
        </w:rPr>
        <w:t>Nom du DATASET / Data SET NAME</w:t>
      </w:r>
    </w:p>
    <w:p w14:paraId="57D7C024" w14:textId="77777777" w:rsidR="00292597" w:rsidRPr="00801DDB" w:rsidRDefault="00292597">
      <w:pPr>
        <w:tabs>
          <w:tab w:val="left" w:pos="-110"/>
          <w:tab w:val="left" w:pos="9970"/>
        </w:tabs>
        <w:ind w:left="-1190"/>
        <w:rPr>
          <w:szCs w:val="24"/>
        </w:rPr>
      </w:pPr>
    </w:p>
    <w:p w14:paraId="52EB9604" w14:textId="77777777" w:rsidR="002162AE" w:rsidRPr="00801DDB" w:rsidRDefault="002162AE" w:rsidP="002162AE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>Bacterial abundance</w:t>
      </w:r>
    </w:p>
    <w:p w14:paraId="6923DCD6" w14:textId="24B510F8" w:rsidR="002C3B68" w:rsidRPr="00801DDB" w:rsidRDefault="002C3B68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Formazan </w:t>
      </w:r>
    </w:p>
    <w:p w14:paraId="3D62A56D" w14:textId="7E4B4E17" w:rsidR="002162AE" w:rsidRPr="00801DDB" w:rsidRDefault="002162AE" w:rsidP="002162AE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>Bacterial respiration rate</w:t>
      </w:r>
    </w:p>
    <w:p w14:paraId="0FC53F2D" w14:textId="0C2961E3" w:rsidR="000A44A1" w:rsidRPr="00801DDB" w:rsidRDefault="000A44A1" w:rsidP="000A44A1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Bacterial 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>production</w:t>
      </w:r>
    </w:p>
    <w:p w14:paraId="56C0709F" w14:textId="784F83A2" w:rsidR="002162AE" w:rsidRPr="00801DDB" w:rsidRDefault="002162AE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>H2S</w:t>
      </w:r>
      <w:r w:rsidR="006B2903"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determination</w:t>
      </w:r>
    </w:p>
    <w:p w14:paraId="6F28B323" w14:textId="77777777" w:rsidR="00187C1E" w:rsidRPr="00801DDB" w:rsidRDefault="00187C1E">
      <w:pPr>
        <w:rPr>
          <w:rStyle w:val="style8b"/>
          <w:szCs w:val="24"/>
          <w:lang w:val="en-GB"/>
        </w:rPr>
      </w:pPr>
    </w:p>
    <w:p w14:paraId="6F38A8FD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  <w:sz w:val="24"/>
          <w:szCs w:val="24"/>
        </w:rPr>
      </w:pPr>
      <w:r w:rsidRPr="00801DDB">
        <w:rPr>
          <w:sz w:val="24"/>
          <w:szCs w:val="24"/>
        </w:rPr>
        <w:t>PROJET</w:t>
      </w:r>
      <w:r w:rsidRPr="00801DDB">
        <w:rPr>
          <w:rFonts w:eastAsia="Arial"/>
          <w:sz w:val="24"/>
          <w:szCs w:val="24"/>
        </w:rPr>
        <w:t>-</w:t>
      </w:r>
      <w:r w:rsidRPr="00801DDB">
        <w:rPr>
          <w:sz w:val="24"/>
          <w:szCs w:val="24"/>
        </w:rPr>
        <w:t>ETUDE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/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PROJECT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TITLE</w:t>
      </w:r>
    </w:p>
    <w:p w14:paraId="6BB7F389" w14:textId="77777777" w:rsidR="00292597" w:rsidRPr="00801DDB" w:rsidRDefault="00292597">
      <w:pPr>
        <w:ind w:left="360"/>
        <w:rPr>
          <w:szCs w:val="24"/>
        </w:rPr>
      </w:pPr>
    </w:p>
    <w:p w14:paraId="0B06B1E7" w14:textId="77777777" w:rsidR="00292597" w:rsidRPr="00801DDB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 w:rsidRPr="00801DDB"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 w:rsidRPr="00801DDB"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 w:rsidRPr="00801DDB">
        <w:rPr>
          <w:rFonts w:ascii="Arial" w:hAnsi="Arial" w:cs="Arial"/>
          <w:color w:val="000000"/>
          <w:szCs w:val="24"/>
          <w:lang w:val="en-GB"/>
        </w:rPr>
        <w:t>:</w:t>
      </w:r>
      <w:r w:rsidRPr="00801DDB"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 w:rsidRPr="00801DDB">
        <w:rPr>
          <w:rFonts w:ascii="Arial" w:eastAsia="Arial" w:hAnsi="Arial" w:cs="Arial"/>
          <w:color w:val="000000"/>
          <w:szCs w:val="24"/>
          <w:lang w:val="en-GB"/>
        </w:rPr>
        <w:t>AMOP</w:t>
      </w:r>
      <w:r w:rsidRPr="00801DDB">
        <w:rPr>
          <w:rFonts w:ascii="Arial" w:eastAsia="Arial" w:hAnsi="Arial" w:cs="Arial"/>
          <w:color w:val="000000"/>
          <w:szCs w:val="24"/>
          <w:lang w:val="en-GB"/>
        </w:rPr>
        <w:tab/>
      </w:r>
      <w:r w:rsidRPr="00801DDB">
        <w:rPr>
          <w:rFonts w:ascii="Arial" w:eastAsia="Arial" w:hAnsi="Arial" w:cs="Arial"/>
          <w:color w:val="000000"/>
          <w:szCs w:val="24"/>
          <w:lang w:val="en-GB"/>
        </w:rPr>
        <w:tab/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801DDB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14:paraId="1AE3AA63" w14:textId="77777777" w:rsidR="00292597" w:rsidRPr="00801DDB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 w:rsidRPr="00801DDB"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801DDB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801DDB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801DDB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14:paraId="2B0C45AC" w14:textId="77777777" w:rsidR="00292597" w:rsidRPr="00801DDB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801DDB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801DDB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801DDB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14:paraId="10D9A9AF" w14:textId="77777777" w:rsidR="00292597" w:rsidRPr="00801DDB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14:paraId="094F5C05" w14:textId="77777777" w:rsidR="00292597" w:rsidRPr="00801DDB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r w:rsidRPr="00801DDB">
        <w:rPr>
          <w:rFonts w:ascii="Arial" w:hAnsi="Arial" w:cs="Arial"/>
          <w:i/>
          <w:iCs/>
          <w:color w:val="FF0000"/>
          <w:szCs w:val="24"/>
        </w:rPr>
        <w:t>Chief</w:t>
      </w:r>
      <w:r w:rsidRPr="00801DDB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proofErr w:type="gramStart"/>
      <w:r w:rsidRPr="00801DDB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01DDB">
        <w:rPr>
          <w:rFonts w:ascii="Arial" w:hAnsi="Arial" w:cs="Arial"/>
          <w:color w:val="000000"/>
          <w:szCs w:val="24"/>
        </w:rPr>
        <w:t>:</w:t>
      </w:r>
      <w:proofErr w:type="gramEnd"/>
      <w:r w:rsidRPr="00801DDB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01DDB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14:paraId="4489DD32" w14:textId="77777777" w:rsidR="00292597" w:rsidRPr="00801DDB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801DDB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801DDB">
        <w:rPr>
          <w:rFonts w:ascii="Arial" w:hAnsi="Arial" w:cs="Arial"/>
          <w:i/>
          <w:iCs/>
          <w:color w:val="FF0000"/>
          <w:sz w:val="24"/>
          <w:szCs w:val="24"/>
        </w:rPr>
        <w:t>:</w:t>
      </w:r>
      <w:proofErr w:type="gramEnd"/>
      <w:r w:rsidRPr="00801DDB">
        <w:rPr>
          <w:rFonts w:ascii="Arial" w:hAnsi="Arial" w:cs="Arial"/>
          <w:color w:val="000000"/>
          <w:sz w:val="24"/>
          <w:szCs w:val="24"/>
        </w:rPr>
        <w:tab/>
      </w:r>
      <w:r w:rsidR="005D1E1E" w:rsidRPr="00801DDB">
        <w:rPr>
          <w:rFonts w:ascii="Arial" w:hAnsi="Arial" w:cs="Arial"/>
          <w:color w:val="000000"/>
          <w:sz w:val="24"/>
          <w:szCs w:val="24"/>
        </w:rPr>
        <w:t>L</w:t>
      </w:r>
      <w:r w:rsidRPr="00801DDB">
        <w:rPr>
          <w:rFonts w:ascii="Arial" w:hAnsi="Arial" w:cs="Arial"/>
          <w:color w:val="000000"/>
          <w:sz w:val="24"/>
          <w:szCs w:val="24"/>
        </w:rPr>
        <w:t>aboratoire d’Etudes en Géophysique et Océanographie Spatiales (LEGOS), UMR5566 CNES-CNRS-IRD-UPS,</w:t>
      </w:r>
    </w:p>
    <w:p w14:paraId="77F79589" w14:textId="77777777" w:rsidR="00292597" w:rsidRPr="00801DDB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801DDB">
        <w:rPr>
          <w:rFonts w:ascii="Arial" w:hAnsi="Arial" w:cs="Arial"/>
          <w:color w:val="000000"/>
          <w:sz w:val="24"/>
          <w:szCs w:val="24"/>
        </w:rPr>
        <w:t xml:space="preserve">14 av. </w:t>
      </w:r>
      <w:r w:rsidRPr="00801DDB">
        <w:rPr>
          <w:rFonts w:ascii="Arial" w:hAnsi="Arial" w:cs="Arial"/>
          <w:color w:val="000000"/>
          <w:sz w:val="24"/>
          <w:szCs w:val="24"/>
          <w:lang w:val="en-US"/>
        </w:rPr>
        <w:t xml:space="preserve">Ed. Belin, </w:t>
      </w:r>
    </w:p>
    <w:p w14:paraId="7030A8D2" w14:textId="77777777" w:rsidR="00292597" w:rsidRPr="00801DDB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801DDB"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14:paraId="15C96A77" w14:textId="77777777" w:rsidR="00292597" w:rsidRPr="00801DDB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01DDB">
        <w:rPr>
          <w:rFonts w:ascii="Arial" w:hAnsi="Arial" w:cs="Arial"/>
          <w:sz w:val="24"/>
          <w:szCs w:val="24"/>
          <w:lang w:val="en-US"/>
        </w:rPr>
        <w:tab/>
      </w:r>
      <w:r w:rsidRPr="00801DDB">
        <w:rPr>
          <w:rFonts w:ascii="Arial" w:hAnsi="Arial" w:cs="Arial"/>
          <w:sz w:val="24"/>
          <w:szCs w:val="24"/>
          <w:lang w:val="en-US"/>
        </w:rPr>
        <w:tab/>
      </w:r>
    </w:p>
    <w:p w14:paraId="6B06198A" w14:textId="77777777" w:rsidR="00292597" w:rsidRPr="00801DDB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801DDB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801DDB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801DDB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801DDB">
        <w:rPr>
          <w:rFonts w:ascii="Arial" w:hAnsi="Arial" w:cs="Arial"/>
          <w:sz w:val="24"/>
          <w:szCs w:val="24"/>
          <w:lang w:val="en-US"/>
        </w:rPr>
        <w:t>:</w:t>
      </w:r>
      <w:r w:rsidRPr="00801DDB">
        <w:rPr>
          <w:rFonts w:ascii="Arial" w:eastAsia="Arial" w:hAnsi="Arial" w:cs="Arial"/>
          <w:sz w:val="24"/>
          <w:szCs w:val="24"/>
          <w:lang w:val="en-US"/>
        </w:rPr>
        <w:t xml:space="preserve">  Christophe MAES</w:t>
      </w:r>
    </w:p>
    <w:p w14:paraId="640EB9D1" w14:textId="77777777" w:rsidR="00292597" w:rsidRPr="00801DDB" w:rsidRDefault="00292597">
      <w:pPr>
        <w:pStyle w:val="BodyText"/>
        <w:rPr>
          <w:rFonts w:ascii="Arial" w:hAnsi="Arial" w:cs="Arial"/>
          <w:b w:val="0"/>
          <w:color w:val="000000"/>
          <w:szCs w:val="24"/>
        </w:rPr>
      </w:pPr>
      <w:proofErr w:type="spellStart"/>
      <w:proofErr w:type="gramStart"/>
      <w:r w:rsidRPr="00801DDB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801DDB">
        <w:rPr>
          <w:rFonts w:ascii="Arial" w:hAnsi="Arial" w:cs="Arial"/>
          <w:b w:val="0"/>
          <w:i/>
          <w:iCs/>
          <w:color w:val="FF0000"/>
          <w:szCs w:val="24"/>
        </w:rPr>
        <w:t>:</w:t>
      </w:r>
      <w:proofErr w:type="gramEnd"/>
      <w:r w:rsidRPr="00801DDB">
        <w:rPr>
          <w:rFonts w:ascii="Arial" w:hAnsi="Arial" w:cs="Arial"/>
          <w:b w:val="0"/>
          <w:i/>
          <w:iCs/>
          <w:color w:val="FF0000"/>
          <w:szCs w:val="24"/>
        </w:rPr>
        <w:t xml:space="preserve"> </w:t>
      </w:r>
      <w:r w:rsidRPr="00801DDB">
        <w:rPr>
          <w:rFonts w:ascii="Arial" w:hAnsi="Arial" w:cs="Arial"/>
          <w:b w:val="0"/>
          <w:color w:val="000000"/>
          <w:szCs w:val="24"/>
        </w:rPr>
        <w:tab/>
      </w:r>
      <w:r w:rsidR="001B208D" w:rsidRPr="00801DDB">
        <w:rPr>
          <w:rFonts w:ascii="Arial" w:hAnsi="Arial" w:cs="Arial"/>
          <w:b w:val="0"/>
          <w:color w:val="000000"/>
          <w:szCs w:val="24"/>
        </w:rPr>
        <w:t>Laboratoire d'Océanographie Physique et Spatiale (LOPS)</w:t>
      </w:r>
    </w:p>
    <w:p w14:paraId="23FB7C57" w14:textId="77777777" w:rsidR="001B208D" w:rsidRPr="00801DDB" w:rsidRDefault="001B208D" w:rsidP="005D1E1E">
      <w:pPr>
        <w:pStyle w:val="BodyText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801DDB">
        <w:rPr>
          <w:rFonts w:ascii="Arial" w:hAnsi="Arial" w:cs="Arial"/>
          <w:b w:val="0"/>
          <w:color w:val="000000"/>
          <w:szCs w:val="24"/>
        </w:rPr>
        <w:t>I</w:t>
      </w:r>
      <w:r w:rsidR="005D1E1E" w:rsidRPr="00801DDB">
        <w:rPr>
          <w:rFonts w:ascii="Arial" w:hAnsi="Arial" w:cs="Arial"/>
          <w:b w:val="0"/>
          <w:color w:val="000000"/>
          <w:szCs w:val="24"/>
        </w:rPr>
        <w:t>FREMER</w:t>
      </w:r>
      <w:r w:rsidRPr="00801DDB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14:paraId="01DDE14A" w14:textId="77777777" w:rsidR="001B208D" w:rsidRPr="00801DDB" w:rsidRDefault="001B208D" w:rsidP="005D1E1E">
      <w:pPr>
        <w:pStyle w:val="BodyText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801DDB">
        <w:rPr>
          <w:rFonts w:ascii="Arial" w:hAnsi="Arial" w:cs="Arial"/>
          <w:b w:val="0"/>
          <w:color w:val="000000"/>
          <w:szCs w:val="24"/>
        </w:rPr>
        <w:t>29280 PLOUZANE</w:t>
      </w:r>
    </w:p>
    <w:p w14:paraId="38187288" w14:textId="77777777" w:rsidR="00292597" w:rsidRPr="00801DDB" w:rsidRDefault="00292597">
      <w:pPr>
        <w:pStyle w:val="BodyText"/>
        <w:spacing w:after="283"/>
        <w:rPr>
          <w:rFonts w:ascii="Arial" w:hAnsi="Arial" w:cs="Arial"/>
          <w:b w:val="0"/>
          <w:szCs w:val="24"/>
        </w:rPr>
      </w:pPr>
      <w:r w:rsidRPr="00801DDB">
        <w:rPr>
          <w:rFonts w:ascii="Arial" w:hAnsi="Arial" w:cs="Arial"/>
          <w:b w:val="0"/>
          <w:szCs w:val="24"/>
        </w:rPr>
        <w:tab/>
      </w:r>
      <w:r w:rsidRPr="00801DDB">
        <w:rPr>
          <w:rFonts w:ascii="Arial" w:hAnsi="Arial" w:cs="Arial"/>
          <w:b w:val="0"/>
          <w:szCs w:val="24"/>
        </w:rPr>
        <w:tab/>
      </w:r>
    </w:p>
    <w:p w14:paraId="1CEE8A0D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  <w:lang w:val="en-GB"/>
        </w:rPr>
      </w:pPr>
      <w:r w:rsidRPr="00801DDB">
        <w:rPr>
          <w:sz w:val="24"/>
          <w:szCs w:val="24"/>
          <w:lang w:val="en-GB"/>
        </w:rPr>
        <w:t>OPERATION</w:t>
      </w:r>
      <w:r w:rsidRPr="00801DDB">
        <w:rPr>
          <w:rFonts w:eastAsia="Arial"/>
          <w:sz w:val="24"/>
          <w:szCs w:val="24"/>
          <w:lang w:val="en-GB"/>
        </w:rPr>
        <w:t xml:space="preserve"> </w:t>
      </w:r>
      <w:r w:rsidRPr="00801DDB">
        <w:rPr>
          <w:rFonts w:eastAsia="Arial"/>
          <w:i/>
          <w:iCs/>
          <w:sz w:val="24"/>
          <w:szCs w:val="24"/>
          <w:lang w:val="en-GB"/>
        </w:rPr>
        <w:t>(if Relevant)</w:t>
      </w:r>
    </w:p>
    <w:p w14:paraId="0632D983" w14:textId="77777777" w:rsidR="00292597" w:rsidRPr="00801DDB" w:rsidRDefault="00292597">
      <w:pPr>
        <w:rPr>
          <w:rFonts w:ascii="Arial" w:eastAsia="Arial" w:hAnsi="Arial" w:cs="Arial"/>
          <w:i/>
          <w:iCs/>
          <w:color w:val="FF0000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</w:p>
    <w:p w14:paraId="01785B70" w14:textId="3EFD9A2E" w:rsidR="00292597" w:rsidRPr="00801DDB" w:rsidRDefault="00292597">
      <w:pPr>
        <w:rPr>
          <w:rFonts w:ascii="Arial" w:eastAsia="Arial" w:hAnsi="Arial" w:cs="Arial"/>
          <w:i/>
          <w:iCs/>
          <w:szCs w:val="24"/>
          <w:lang w:val="en-GB"/>
        </w:rPr>
      </w:pPr>
      <w:r w:rsidRPr="00801DDB">
        <w:rPr>
          <w:rFonts w:ascii="Arial" w:hAnsi="Arial" w:cs="Arial"/>
          <w:i/>
          <w:iCs/>
          <w:color w:val="FF0000"/>
          <w:szCs w:val="24"/>
          <w:lang w:val="en-GB"/>
        </w:rPr>
        <w:t>Station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GB"/>
        </w:rPr>
        <w:t>number-Cast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GB"/>
        </w:rPr>
        <w:t>number:</w:t>
      </w:r>
      <w:r w:rsidRPr="00801DDB">
        <w:rPr>
          <w:rFonts w:ascii="Arial" w:eastAsia="Arial" w:hAnsi="Arial" w:cs="Arial"/>
          <w:i/>
          <w:iCs/>
          <w:szCs w:val="24"/>
          <w:lang w:val="en-GB"/>
        </w:rPr>
        <w:t xml:space="preserve">  </w:t>
      </w:r>
      <w:r w:rsidR="006B2903" w:rsidRPr="00801DDB">
        <w:rPr>
          <w:rFonts w:ascii="Arial" w:eastAsia="Arial" w:hAnsi="Arial" w:cs="Arial"/>
          <w:i/>
          <w:iCs/>
          <w:szCs w:val="24"/>
          <w:lang w:val="en-GB"/>
        </w:rPr>
        <w:t>205, 302, 313, 317, 402, 1101, 1301, 1401, 1407, 1412, 1901, 2001, 2101, 2201, 2301, 2401, 2505, 2512, 2601, 2801, 2816.</w:t>
      </w:r>
    </w:p>
    <w:p w14:paraId="01589B94" w14:textId="77777777" w:rsidR="00292597" w:rsidRPr="00801DDB" w:rsidRDefault="00292597">
      <w:pPr>
        <w:rPr>
          <w:rFonts w:ascii="Arial" w:hAnsi="Arial" w:cs="Arial"/>
          <w:i/>
          <w:iCs/>
          <w:szCs w:val="24"/>
          <w:lang w:val="en-GB"/>
        </w:rPr>
      </w:pPr>
    </w:p>
    <w:p w14:paraId="3F551F9C" w14:textId="77777777" w:rsidR="00292597" w:rsidRPr="00801DDB" w:rsidRDefault="00292597">
      <w:pPr>
        <w:rPr>
          <w:rFonts w:ascii="Arial" w:hAnsi="Arial" w:cs="Arial"/>
          <w:i/>
          <w:iCs/>
          <w:color w:val="FF0000"/>
          <w:szCs w:val="24"/>
        </w:rPr>
      </w:pPr>
      <w:proofErr w:type="spellStart"/>
      <w:r w:rsidRPr="00801DDB">
        <w:rPr>
          <w:rFonts w:ascii="Arial" w:hAnsi="Arial" w:cs="Arial"/>
          <w:i/>
          <w:iCs/>
          <w:color w:val="FF0000"/>
          <w:szCs w:val="24"/>
        </w:rPr>
        <w:t>Operation</w:t>
      </w:r>
      <w:proofErr w:type="spellEnd"/>
      <w:r w:rsidRPr="00801DDB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gramStart"/>
      <w:r w:rsidRPr="00801DDB">
        <w:rPr>
          <w:rFonts w:ascii="Arial" w:hAnsi="Arial" w:cs="Arial"/>
          <w:i/>
          <w:iCs/>
          <w:color w:val="FF0000"/>
          <w:szCs w:val="24"/>
        </w:rPr>
        <w:t>code:</w:t>
      </w:r>
      <w:proofErr w:type="gramEnd"/>
    </w:p>
    <w:p w14:paraId="3FAA7468" w14:textId="77777777" w:rsidR="00292597" w:rsidRPr="00801DDB" w:rsidRDefault="00292597">
      <w:pPr>
        <w:rPr>
          <w:rFonts w:ascii="Arial" w:hAnsi="Arial" w:cs="Arial"/>
          <w:i/>
          <w:iCs/>
          <w:szCs w:val="24"/>
        </w:rPr>
      </w:pPr>
    </w:p>
    <w:p w14:paraId="0B3B85A8" w14:textId="77777777" w:rsidR="000E0047" w:rsidRPr="00801DDB" w:rsidRDefault="000E0047" w:rsidP="000E004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  <w:sz w:val="24"/>
          <w:szCs w:val="24"/>
        </w:rPr>
      </w:pPr>
      <w:r w:rsidRPr="00801DDB">
        <w:rPr>
          <w:sz w:val="24"/>
          <w:szCs w:val="24"/>
        </w:rPr>
        <w:lastRenderedPageBreak/>
        <w:t>RESPONSABLE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SCIENTIFIQUE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du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paramètre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/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PI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of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the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  <w:proofErr w:type="spellStart"/>
      <w:r w:rsidRPr="00801DDB">
        <w:rPr>
          <w:i/>
          <w:iCs/>
          <w:sz w:val="24"/>
          <w:szCs w:val="24"/>
        </w:rPr>
        <w:t>parameter</w:t>
      </w:r>
      <w:proofErr w:type="spellEnd"/>
    </w:p>
    <w:tbl>
      <w:tblPr>
        <w:tblW w:w="9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09"/>
        <w:gridCol w:w="1710"/>
        <w:gridCol w:w="1350"/>
        <w:gridCol w:w="2514"/>
      </w:tblGrid>
      <w:tr w:rsidR="000E0047" w:rsidRPr="00801DDB" w14:paraId="59535576" w14:textId="7777777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5832F0A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color w:val="FF0000"/>
                <w:szCs w:val="24"/>
                <w:lang w:val="de-DE"/>
              </w:rPr>
            </w:pPr>
            <w:r w:rsidRPr="00801DDB">
              <w:rPr>
                <w:bCs w:val="0"/>
                <w:color w:val="FF0000"/>
                <w:szCs w:val="24"/>
                <w:lang w:val="de-DE"/>
              </w:rPr>
              <w:t>Nom</w:t>
            </w:r>
            <w:r w:rsidRPr="00801DDB">
              <w:rPr>
                <w:rFonts w:eastAsia="Arial"/>
                <w:bCs w:val="0"/>
                <w:color w:val="FF0000"/>
                <w:szCs w:val="24"/>
                <w:lang w:val="de-DE"/>
              </w:rPr>
              <w:t xml:space="preserve"> </w:t>
            </w:r>
            <w:r w:rsidRPr="00801DDB">
              <w:rPr>
                <w:bCs w:val="0"/>
                <w:color w:val="FF0000"/>
                <w:szCs w:val="24"/>
                <w:lang w:val="de-DE"/>
              </w:rPr>
              <w:t>/</w:t>
            </w:r>
          </w:p>
          <w:p w14:paraId="14B03E2B" w14:textId="77777777" w:rsidR="000E0047" w:rsidRPr="00801DDB" w:rsidRDefault="000E0047" w:rsidP="00A50D58">
            <w:pPr>
              <w:rPr>
                <w:rFonts w:ascii="Arial" w:hAnsi="Arial" w:cs="Arial"/>
                <w:i/>
                <w:iCs/>
                <w:color w:val="FF0000"/>
                <w:szCs w:val="24"/>
                <w:lang w:val="de-DE"/>
              </w:rPr>
            </w:pPr>
            <w:r w:rsidRPr="00801DDB">
              <w:rPr>
                <w:rFonts w:ascii="Arial" w:hAnsi="Arial" w:cs="Arial"/>
                <w:i/>
                <w:iCs/>
                <w:color w:val="FF0000"/>
                <w:szCs w:val="24"/>
                <w:lang w:val="de-DE"/>
              </w:rPr>
              <w:t>name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84DBF8D" w14:textId="77777777" w:rsidR="000E0047" w:rsidRPr="00801DDB" w:rsidRDefault="000E0047" w:rsidP="00A50D58">
            <w:pPr>
              <w:pStyle w:val="Heading1"/>
              <w:snapToGrid w:val="0"/>
              <w:rPr>
                <w:rFonts w:eastAsia="Arial"/>
                <w:bCs w:val="0"/>
                <w:szCs w:val="24"/>
                <w:lang w:val="de-DE"/>
              </w:rPr>
            </w:pPr>
            <w:r w:rsidRPr="00801DDB">
              <w:rPr>
                <w:bCs w:val="0"/>
                <w:szCs w:val="24"/>
                <w:lang w:val="de-DE"/>
              </w:rPr>
              <w:t>adresse</w:t>
            </w:r>
            <w:r w:rsidRPr="00801DDB">
              <w:rPr>
                <w:rFonts w:eastAsia="Arial"/>
                <w:bCs w:val="0"/>
                <w:szCs w:val="24"/>
                <w:lang w:val="de-DE"/>
              </w:rPr>
              <w:t xml:space="preserve"> </w:t>
            </w:r>
            <w:r w:rsidRPr="00801DDB">
              <w:rPr>
                <w:bCs w:val="0"/>
                <w:szCs w:val="24"/>
                <w:lang w:val="de-DE"/>
              </w:rPr>
              <w:t>/</w:t>
            </w:r>
            <w:r w:rsidRPr="00801DDB">
              <w:rPr>
                <w:rFonts w:eastAsia="Arial"/>
                <w:bCs w:val="0"/>
                <w:szCs w:val="24"/>
                <w:lang w:val="de-DE"/>
              </w:rPr>
              <w:t xml:space="preserve"> </w:t>
            </w:r>
          </w:p>
          <w:p w14:paraId="69BA6C72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szCs w:val="24"/>
                <w:lang w:val="en-GB"/>
              </w:rPr>
              <w:t>address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FDF44A8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i/>
                <w:iCs/>
                <w:szCs w:val="24"/>
                <w:lang w:val="en-GB"/>
              </w:rPr>
            </w:pPr>
            <w:proofErr w:type="spellStart"/>
            <w:r w:rsidRPr="00801DDB">
              <w:rPr>
                <w:bCs w:val="0"/>
                <w:szCs w:val="24"/>
                <w:lang w:val="en-GB"/>
              </w:rPr>
              <w:t>téléphone</w:t>
            </w:r>
            <w:proofErr w:type="spellEnd"/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szCs w:val="24"/>
                <w:lang w:val="en-GB"/>
              </w:rPr>
              <w:t>/</w:t>
            </w:r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phone</w:t>
            </w:r>
            <w:r w:rsidRPr="00801DDB">
              <w:rPr>
                <w:rFonts w:eastAsia="Arial"/>
                <w:bCs w:val="0"/>
                <w:i/>
                <w:iCs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number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359A272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szCs w:val="24"/>
                <w:lang w:val="en-GB"/>
              </w:rPr>
            </w:pPr>
            <w:r w:rsidRPr="00801DDB">
              <w:rPr>
                <w:bCs w:val="0"/>
                <w:szCs w:val="24"/>
                <w:lang w:val="en-GB"/>
              </w:rPr>
              <w:t>fax</w:t>
            </w:r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szCs w:val="24"/>
                <w:lang w:val="en-GB"/>
              </w:rPr>
              <w:t>/</w:t>
            </w:r>
          </w:p>
          <w:p w14:paraId="40B9B8D8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szCs w:val="24"/>
                <w:lang w:val="en-GB"/>
              </w:rPr>
              <w:t>fax</w:t>
            </w:r>
            <w:r w:rsidRPr="00801DDB">
              <w:rPr>
                <w:rFonts w:eastAsia="Arial"/>
                <w:bCs w:val="0"/>
                <w:i/>
                <w:iCs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number</w:t>
            </w: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F5109C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color w:val="FF0000"/>
                <w:szCs w:val="24"/>
                <w:lang w:val="en-GB"/>
              </w:rPr>
            </w:pPr>
            <w:proofErr w:type="spellStart"/>
            <w:r w:rsidRPr="00801DDB">
              <w:rPr>
                <w:bCs w:val="0"/>
                <w:color w:val="FF0000"/>
                <w:szCs w:val="24"/>
                <w:lang w:val="en-GB"/>
              </w:rPr>
              <w:t>adresse</w:t>
            </w:r>
            <w:proofErr w:type="spellEnd"/>
            <w:r w:rsidRPr="00801DDB">
              <w:rPr>
                <w:rFonts w:eastAsia="Arial"/>
                <w:bCs w:val="0"/>
                <w:color w:val="FF0000"/>
                <w:szCs w:val="24"/>
                <w:lang w:val="en-GB"/>
              </w:rPr>
              <w:t xml:space="preserve"> </w:t>
            </w:r>
            <w:proofErr w:type="spellStart"/>
            <w:r w:rsidRPr="00801DDB">
              <w:rPr>
                <w:bCs w:val="0"/>
                <w:color w:val="FF0000"/>
                <w:szCs w:val="24"/>
                <w:lang w:val="en-GB"/>
              </w:rPr>
              <w:t>mél</w:t>
            </w:r>
            <w:proofErr w:type="spellEnd"/>
            <w:r w:rsidRPr="00801DDB">
              <w:rPr>
                <w:rFonts w:eastAsia="Arial"/>
                <w:bCs w:val="0"/>
                <w:color w:val="FF000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color w:val="FF0000"/>
                <w:szCs w:val="24"/>
                <w:lang w:val="en-GB"/>
              </w:rPr>
              <w:t>/</w:t>
            </w:r>
          </w:p>
          <w:p w14:paraId="678AF7DA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color w:val="FF0000"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color w:val="FF0000"/>
                <w:szCs w:val="24"/>
                <w:lang w:val="en-GB"/>
              </w:rPr>
              <w:t>email</w:t>
            </w:r>
            <w:r w:rsidRPr="00801DDB">
              <w:rPr>
                <w:rFonts w:eastAsia="Arial"/>
                <w:bCs w:val="0"/>
                <w:i/>
                <w:iCs/>
                <w:color w:val="FF000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color w:val="FF0000"/>
                <w:szCs w:val="24"/>
                <w:lang w:val="en-GB"/>
              </w:rPr>
              <w:t>address</w:t>
            </w:r>
          </w:p>
        </w:tc>
      </w:tr>
      <w:tr w:rsidR="000E0047" w:rsidRPr="00801DDB" w14:paraId="7E23A0F6" w14:textId="7777777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40987DF" w14:textId="77777777" w:rsidR="00187C1E" w:rsidRPr="00801DDB" w:rsidRDefault="00187C1E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  <w:lang w:val="en-GB"/>
              </w:rPr>
            </w:pPr>
            <w:proofErr w:type="spellStart"/>
            <w:r w:rsidRPr="00801DDB">
              <w:rPr>
                <w:szCs w:val="24"/>
                <w:lang w:val="en-GB"/>
              </w:rPr>
              <w:t>Josué</w:t>
            </w:r>
            <w:proofErr w:type="spellEnd"/>
          </w:p>
          <w:p w14:paraId="6D0285F4" w14:textId="3B4D815F" w:rsidR="000E0047" w:rsidRPr="00801DDB" w:rsidRDefault="00187C1E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  <w:lang w:val="en-GB"/>
              </w:rPr>
            </w:pPr>
            <w:r w:rsidRPr="00801DDB">
              <w:rPr>
                <w:szCs w:val="24"/>
                <w:lang w:val="en-GB"/>
              </w:rPr>
              <w:t>Villegas-Mendoza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4D9C5AC" w14:textId="755618E1" w:rsidR="000E0047" w:rsidRPr="00801DDB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proofErr w:type="spellStart"/>
            <w:r w:rsidRPr="00801DDB">
              <w:rPr>
                <w:szCs w:val="24"/>
              </w:rPr>
              <w:t>Carretera</w:t>
            </w:r>
            <w:proofErr w:type="spellEnd"/>
            <w:r w:rsidRPr="00801DDB">
              <w:rPr>
                <w:szCs w:val="24"/>
              </w:rPr>
              <w:t xml:space="preserve"> Tijuana-Ensenada No. 391</w:t>
            </w:r>
            <w:r w:rsidR="00302CD0" w:rsidRPr="00801DDB">
              <w:rPr>
                <w:szCs w:val="24"/>
              </w:rPr>
              <w:t>7</w:t>
            </w:r>
            <w:r w:rsidRPr="00801DDB">
              <w:rPr>
                <w:szCs w:val="24"/>
              </w:rPr>
              <w:t xml:space="preserve"> </w:t>
            </w:r>
            <w:proofErr w:type="spellStart"/>
            <w:r w:rsidRPr="00801DDB">
              <w:rPr>
                <w:szCs w:val="24"/>
              </w:rPr>
              <w:t>Fraccionamiento</w:t>
            </w:r>
            <w:proofErr w:type="spellEnd"/>
            <w:r w:rsidRPr="00801DDB">
              <w:rPr>
                <w:szCs w:val="24"/>
              </w:rPr>
              <w:t xml:space="preserve"> Zona </w:t>
            </w:r>
            <w:proofErr w:type="spellStart"/>
            <w:r w:rsidRPr="00801DDB">
              <w:rPr>
                <w:szCs w:val="24"/>
              </w:rPr>
              <w:t>Playitas</w:t>
            </w:r>
            <w:proofErr w:type="spellEnd"/>
            <w:r w:rsidRPr="00801DDB">
              <w:rPr>
                <w:szCs w:val="24"/>
              </w:rPr>
              <w:t xml:space="preserve"> Ensenada, Baja California, Mexico, CP 22860</w:t>
            </w:r>
          </w:p>
        </w:tc>
        <w:tc>
          <w:tcPr>
            <w:tcW w:w="1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1811DD9" w14:textId="452A78C1" w:rsidR="000E0047" w:rsidRPr="00801DDB" w:rsidRDefault="00183428" w:rsidP="00A50D58">
            <w:pPr>
              <w:pStyle w:val="Heading1"/>
              <w:snapToGrid w:val="0"/>
              <w:rPr>
                <w:b/>
                <w:bCs w:val="0"/>
                <w:szCs w:val="24"/>
              </w:rPr>
            </w:pPr>
            <w:r w:rsidRPr="00801DDB">
              <w:rPr>
                <w:bCs w:val="0"/>
                <w:szCs w:val="24"/>
              </w:rPr>
              <w:t>+</w:t>
            </w:r>
            <w:r w:rsidR="00B94B1A" w:rsidRPr="00801DDB">
              <w:rPr>
                <w:bCs w:val="0"/>
                <w:szCs w:val="24"/>
              </w:rPr>
              <w:t>52</w:t>
            </w:r>
            <w:r w:rsidRPr="00801DDB">
              <w:rPr>
                <w:bCs w:val="0"/>
                <w:szCs w:val="24"/>
              </w:rPr>
              <w:t>(</w:t>
            </w:r>
            <w:r w:rsidR="00B94B1A" w:rsidRPr="00801DDB">
              <w:rPr>
                <w:bCs w:val="0"/>
                <w:szCs w:val="24"/>
              </w:rPr>
              <w:t>646</w:t>
            </w:r>
            <w:r w:rsidRPr="00801DDB">
              <w:rPr>
                <w:bCs w:val="0"/>
                <w:szCs w:val="24"/>
              </w:rPr>
              <w:t>)148-91-24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162B073" w14:textId="77777777" w:rsidR="000E0047" w:rsidRPr="00801DDB" w:rsidRDefault="000E0047" w:rsidP="00A50D58">
            <w:pPr>
              <w:pStyle w:val="Heading1"/>
              <w:snapToGrid w:val="0"/>
              <w:rPr>
                <w:b/>
                <w:bCs w:val="0"/>
                <w:szCs w:val="24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180278" w14:textId="09B2BB2B" w:rsidR="000E0047" w:rsidRPr="00801DDB" w:rsidRDefault="00427281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r w:rsidRPr="00801DDB">
              <w:rPr>
                <w:szCs w:val="24"/>
              </w:rPr>
              <w:t>jvillegas18</w:t>
            </w:r>
            <w:r w:rsidR="00B94B1A" w:rsidRPr="00801DDB">
              <w:rPr>
                <w:szCs w:val="24"/>
              </w:rPr>
              <w:t>@</w:t>
            </w:r>
            <w:r w:rsidR="00183428" w:rsidRPr="00801DDB">
              <w:rPr>
                <w:szCs w:val="24"/>
              </w:rPr>
              <w:t>uabc.edu.mx</w:t>
            </w:r>
          </w:p>
        </w:tc>
      </w:tr>
    </w:tbl>
    <w:p w14:paraId="37E308BC" w14:textId="77777777" w:rsidR="000E0047" w:rsidRPr="00801DDB" w:rsidRDefault="000E0047" w:rsidP="000E004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sz w:val="24"/>
          <w:szCs w:val="24"/>
        </w:rPr>
      </w:pPr>
      <w:r w:rsidRPr="00801DDB">
        <w:rPr>
          <w:rFonts w:eastAsia="Arial"/>
          <w:sz w:val="24"/>
          <w:szCs w:val="24"/>
        </w:rPr>
        <w:t>DATASET contact</w:t>
      </w:r>
    </w:p>
    <w:tbl>
      <w:tblPr>
        <w:tblW w:w="9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09"/>
        <w:gridCol w:w="1620"/>
        <w:gridCol w:w="1440"/>
        <w:gridCol w:w="2514"/>
      </w:tblGrid>
      <w:tr w:rsidR="000E0047" w:rsidRPr="00801DDB" w14:paraId="7D01AFA2" w14:textId="7777777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BD2E872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color w:val="FF0000"/>
                <w:szCs w:val="24"/>
                <w:lang w:val="de-DE"/>
              </w:rPr>
            </w:pPr>
            <w:r w:rsidRPr="00801DDB">
              <w:rPr>
                <w:bCs w:val="0"/>
                <w:color w:val="FF0000"/>
                <w:szCs w:val="24"/>
                <w:lang w:val="de-DE"/>
              </w:rPr>
              <w:t>Nom</w:t>
            </w:r>
            <w:r w:rsidRPr="00801DDB">
              <w:rPr>
                <w:rFonts w:eastAsia="Arial"/>
                <w:bCs w:val="0"/>
                <w:color w:val="FF0000"/>
                <w:szCs w:val="24"/>
                <w:lang w:val="de-DE"/>
              </w:rPr>
              <w:t xml:space="preserve"> </w:t>
            </w:r>
            <w:r w:rsidRPr="00801DDB">
              <w:rPr>
                <w:bCs w:val="0"/>
                <w:color w:val="FF0000"/>
                <w:szCs w:val="24"/>
                <w:lang w:val="de-DE"/>
              </w:rPr>
              <w:t>/</w:t>
            </w:r>
          </w:p>
          <w:p w14:paraId="052C1038" w14:textId="77777777" w:rsidR="000E0047" w:rsidRPr="00801DDB" w:rsidRDefault="000E0047" w:rsidP="00A50D58">
            <w:pPr>
              <w:rPr>
                <w:rFonts w:ascii="Arial" w:hAnsi="Arial" w:cs="Arial"/>
                <w:i/>
                <w:iCs/>
                <w:color w:val="FF0000"/>
                <w:szCs w:val="24"/>
                <w:lang w:val="de-DE"/>
              </w:rPr>
            </w:pPr>
            <w:r w:rsidRPr="00801DDB">
              <w:rPr>
                <w:rFonts w:ascii="Arial" w:hAnsi="Arial" w:cs="Arial"/>
                <w:i/>
                <w:iCs/>
                <w:color w:val="FF0000"/>
                <w:szCs w:val="24"/>
                <w:lang w:val="de-DE"/>
              </w:rPr>
              <w:t>name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676EDAB" w14:textId="77777777" w:rsidR="000E0047" w:rsidRPr="00801DDB" w:rsidRDefault="000E0047" w:rsidP="00A50D58">
            <w:pPr>
              <w:pStyle w:val="Heading1"/>
              <w:snapToGrid w:val="0"/>
              <w:rPr>
                <w:rFonts w:eastAsia="Arial"/>
                <w:bCs w:val="0"/>
                <w:szCs w:val="24"/>
                <w:lang w:val="de-DE"/>
              </w:rPr>
            </w:pPr>
            <w:r w:rsidRPr="00801DDB">
              <w:rPr>
                <w:bCs w:val="0"/>
                <w:szCs w:val="24"/>
                <w:lang w:val="de-DE"/>
              </w:rPr>
              <w:t>adresse</w:t>
            </w:r>
            <w:r w:rsidRPr="00801DDB">
              <w:rPr>
                <w:rFonts w:eastAsia="Arial"/>
                <w:bCs w:val="0"/>
                <w:szCs w:val="24"/>
                <w:lang w:val="de-DE"/>
              </w:rPr>
              <w:t xml:space="preserve"> </w:t>
            </w:r>
            <w:r w:rsidRPr="00801DDB">
              <w:rPr>
                <w:bCs w:val="0"/>
                <w:szCs w:val="24"/>
                <w:lang w:val="de-DE"/>
              </w:rPr>
              <w:t>/</w:t>
            </w:r>
            <w:r w:rsidRPr="00801DDB">
              <w:rPr>
                <w:rFonts w:eastAsia="Arial"/>
                <w:bCs w:val="0"/>
                <w:szCs w:val="24"/>
                <w:lang w:val="de-DE"/>
              </w:rPr>
              <w:t xml:space="preserve"> </w:t>
            </w:r>
          </w:p>
          <w:p w14:paraId="1B886AE0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szCs w:val="24"/>
                <w:lang w:val="en-GB"/>
              </w:rPr>
              <w:t>address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B78DE3A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i/>
                <w:iCs/>
                <w:szCs w:val="24"/>
                <w:lang w:val="en-GB"/>
              </w:rPr>
            </w:pPr>
            <w:proofErr w:type="spellStart"/>
            <w:r w:rsidRPr="00801DDB">
              <w:rPr>
                <w:bCs w:val="0"/>
                <w:szCs w:val="24"/>
                <w:lang w:val="en-GB"/>
              </w:rPr>
              <w:t>téléphone</w:t>
            </w:r>
            <w:proofErr w:type="spellEnd"/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szCs w:val="24"/>
                <w:lang w:val="en-GB"/>
              </w:rPr>
              <w:t>/</w:t>
            </w:r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phone</w:t>
            </w:r>
            <w:r w:rsidRPr="00801DDB">
              <w:rPr>
                <w:rFonts w:eastAsia="Arial"/>
                <w:bCs w:val="0"/>
                <w:i/>
                <w:iCs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number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6F24284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szCs w:val="24"/>
                <w:lang w:val="en-GB"/>
              </w:rPr>
            </w:pPr>
            <w:r w:rsidRPr="00801DDB">
              <w:rPr>
                <w:bCs w:val="0"/>
                <w:szCs w:val="24"/>
                <w:lang w:val="en-GB"/>
              </w:rPr>
              <w:t>fax</w:t>
            </w:r>
            <w:r w:rsidRPr="00801DDB">
              <w:rPr>
                <w:rFonts w:eastAsia="Arial"/>
                <w:bCs w:val="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szCs w:val="24"/>
                <w:lang w:val="en-GB"/>
              </w:rPr>
              <w:t>/</w:t>
            </w:r>
          </w:p>
          <w:p w14:paraId="56EEADEC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szCs w:val="24"/>
                <w:lang w:val="en-GB"/>
              </w:rPr>
              <w:t>fax</w:t>
            </w:r>
            <w:r w:rsidRPr="00801DDB">
              <w:rPr>
                <w:rFonts w:eastAsia="Arial"/>
                <w:bCs w:val="0"/>
                <w:i/>
                <w:iCs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szCs w:val="24"/>
                <w:lang w:val="en-GB"/>
              </w:rPr>
              <w:t>number</w:t>
            </w: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932D20" w14:textId="77777777" w:rsidR="000E0047" w:rsidRPr="00801DDB" w:rsidRDefault="000E0047" w:rsidP="00A50D58">
            <w:pPr>
              <w:pStyle w:val="Heading1"/>
              <w:snapToGrid w:val="0"/>
              <w:rPr>
                <w:bCs w:val="0"/>
                <w:color w:val="FF0000"/>
                <w:szCs w:val="24"/>
                <w:lang w:val="en-GB"/>
              </w:rPr>
            </w:pPr>
            <w:proofErr w:type="spellStart"/>
            <w:r w:rsidRPr="00801DDB">
              <w:rPr>
                <w:bCs w:val="0"/>
                <w:color w:val="FF0000"/>
                <w:szCs w:val="24"/>
                <w:lang w:val="en-GB"/>
              </w:rPr>
              <w:t>adresse</w:t>
            </w:r>
            <w:proofErr w:type="spellEnd"/>
            <w:r w:rsidRPr="00801DDB">
              <w:rPr>
                <w:rFonts w:eastAsia="Arial"/>
                <w:bCs w:val="0"/>
                <w:color w:val="FF0000"/>
                <w:szCs w:val="24"/>
                <w:lang w:val="en-GB"/>
              </w:rPr>
              <w:t xml:space="preserve"> </w:t>
            </w:r>
            <w:proofErr w:type="spellStart"/>
            <w:r w:rsidRPr="00801DDB">
              <w:rPr>
                <w:bCs w:val="0"/>
                <w:color w:val="FF0000"/>
                <w:szCs w:val="24"/>
                <w:lang w:val="en-GB"/>
              </w:rPr>
              <w:t>mél</w:t>
            </w:r>
            <w:proofErr w:type="spellEnd"/>
            <w:r w:rsidRPr="00801DDB">
              <w:rPr>
                <w:rFonts w:eastAsia="Arial"/>
                <w:bCs w:val="0"/>
                <w:color w:val="FF000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color w:val="FF0000"/>
                <w:szCs w:val="24"/>
                <w:lang w:val="en-GB"/>
              </w:rPr>
              <w:t>/</w:t>
            </w:r>
          </w:p>
          <w:p w14:paraId="3236D7CD" w14:textId="77777777" w:rsidR="000E0047" w:rsidRPr="00801DDB" w:rsidRDefault="000E0047" w:rsidP="00A50D58">
            <w:pPr>
              <w:pStyle w:val="Heading1"/>
              <w:rPr>
                <w:bCs w:val="0"/>
                <w:i/>
                <w:iCs/>
                <w:color w:val="FF0000"/>
                <w:szCs w:val="24"/>
                <w:lang w:val="en-GB"/>
              </w:rPr>
            </w:pPr>
            <w:r w:rsidRPr="00801DDB">
              <w:rPr>
                <w:bCs w:val="0"/>
                <w:i/>
                <w:iCs/>
                <w:color w:val="FF0000"/>
                <w:szCs w:val="24"/>
                <w:lang w:val="en-GB"/>
              </w:rPr>
              <w:t>email</w:t>
            </w:r>
            <w:r w:rsidRPr="00801DDB">
              <w:rPr>
                <w:rFonts w:eastAsia="Arial"/>
                <w:bCs w:val="0"/>
                <w:i/>
                <w:iCs/>
                <w:color w:val="FF0000"/>
                <w:szCs w:val="24"/>
                <w:lang w:val="en-GB"/>
              </w:rPr>
              <w:t xml:space="preserve"> </w:t>
            </w:r>
            <w:r w:rsidRPr="00801DDB">
              <w:rPr>
                <w:bCs w:val="0"/>
                <w:i/>
                <w:iCs/>
                <w:color w:val="FF0000"/>
                <w:szCs w:val="24"/>
                <w:lang w:val="en-GB"/>
              </w:rPr>
              <w:t>address</w:t>
            </w:r>
          </w:p>
        </w:tc>
      </w:tr>
      <w:tr w:rsidR="000E0047" w:rsidRPr="00801DDB" w14:paraId="76821136" w14:textId="77777777" w:rsidTr="00B94B1A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28E7531" w14:textId="77777777" w:rsidR="00187C1E" w:rsidRPr="00801DDB" w:rsidRDefault="00187C1E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  <w:lang w:val="en-GB"/>
              </w:rPr>
            </w:pPr>
            <w:proofErr w:type="spellStart"/>
            <w:r w:rsidRPr="00801DDB">
              <w:rPr>
                <w:szCs w:val="24"/>
                <w:lang w:val="en-GB"/>
              </w:rPr>
              <w:t>Josué</w:t>
            </w:r>
            <w:proofErr w:type="spellEnd"/>
          </w:p>
          <w:p w14:paraId="44BBC3BA" w14:textId="500D796A" w:rsidR="000E0047" w:rsidRPr="00801DDB" w:rsidRDefault="00187C1E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  <w:lang w:val="en-GB"/>
              </w:rPr>
            </w:pPr>
            <w:r w:rsidRPr="00801DDB">
              <w:rPr>
                <w:szCs w:val="24"/>
                <w:lang w:val="en-GB"/>
              </w:rPr>
              <w:t>Villegas-Mendoza</w:t>
            </w:r>
          </w:p>
        </w:tc>
        <w:tc>
          <w:tcPr>
            <w:tcW w:w="2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250835E" w14:textId="7F2935ED" w:rsidR="000E0047" w:rsidRPr="00801DDB" w:rsidRDefault="00B94B1A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proofErr w:type="spellStart"/>
            <w:r w:rsidRPr="00801DDB">
              <w:rPr>
                <w:szCs w:val="24"/>
              </w:rPr>
              <w:t>Carretera</w:t>
            </w:r>
            <w:proofErr w:type="spellEnd"/>
            <w:r w:rsidRPr="00801DDB">
              <w:rPr>
                <w:szCs w:val="24"/>
              </w:rPr>
              <w:t xml:space="preserve"> Tijuana-Ensenada No. 391</w:t>
            </w:r>
            <w:r w:rsidR="00302CD0" w:rsidRPr="00801DDB">
              <w:rPr>
                <w:szCs w:val="24"/>
              </w:rPr>
              <w:t>7</w:t>
            </w:r>
            <w:r w:rsidRPr="00801DDB">
              <w:rPr>
                <w:szCs w:val="24"/>
              </w:rPr>
              <w:t xml:space="preserve"> </w:t>
            </w:r>
            <w:proofErr w:type="spellStart"/>
            <w:r w:rsidRPr="00801DDB">
              <w:rPr>
                <w:szCs w:val="24"/>
              </w:rPr>
              <w:t>Fraccionamiento</w:t>
            </w:r>
            <w:proofErr w:type="spellEnd"/>
            <w:r w:rsidRPr="00801DDB">
              <w:rPr>
                <w:szCs w:val="24"/>
              </w:rPr>
              <w:t xml:space="preserve"> Zona </w:t>
            </w:r>
            <w:proofErr w:type="spellStart"/>
            <w:r w:rsidRPr="00801DDB">
              <w:rPr>
                <w:szCs w:val="24"/>
              </w:rPr>
              <w:t>Playitas</w:t>
            </w:r>
            <w:proofErr w:type="spellEnd"/>
            <w:r w:rsidRPr="00801DDB">
              <w:rPr>
                <w:szCs w:val="24"/>
              </w:rPr>
              <w:t xml:space="preserve"> Ensenada, Baja California, Mexico, CP 22860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5CCB452" w14:textId="544E98A4" w:rsidR="000E0047" w:rsidRPr="00801DDB" w:rsidRDefault="00183428" w:rsidP="00B94B1A">
            <w:pPr>
              <w:pStyle w:val="Heading1"/>
              <w:rPr>
                <w:b/>
                <w:szCs w:val="24"/>
              </w:rPr>
            </w:pPr>
            <w:r w:rsidRPr="00801DDB">
              <w:rPr>
                <w:bCs w:val="0"/>
                <w:szCs w:val="24"/>
              </w:rPr>
              <w:t>+</w:t>
            </w:r>
            <w:r w:rsidR="00B94B1A" w:rsidRPr="00801DDB">
              <w:rPr>
                <w:bCs w:val="0"/>
                <w:szCs w:val="24"/>
              </w:rPr>
              <w:t>52</w:t>
            </w:r>
            <w:r w:rsidRPr="00801DDB">
              <w:rPr>
                <w:bCs w:val="0"/>
                <w:szCs w:val="24"/>
              </w:rPr>
              <w:t>(</w:t>
            </w:r>
            <w:proofErr w:type="gramStart"/>
            <w:r w:rsidR="00B94B1A" w:rsidRPr="00801DDB">
              <w:rPr>
                <w:bCs w:val="0"/>
                <w:szCs w:val="24"/>
              </w:rPr>
              <w:t>646</w:t>
            </w:r>
            <w:r w:rsidRPr="00801DDB">
              <w:rPr>
                <w:bCs w:val="0"/>
                <w:szCs w:val="24"/>
              </w:rPr>
              <w:t>)</w:t>
            </w:r>
            <w:r w:rsidR="00B94B1A" w:rsidRPr="00801DDB">
              <w:rPr>
                <w:bCs w:val="0"/>
                <w:szCs w:val="24"/>
              </w:rPr>
              <w:t>-</w:t>
            </w:r>
            <w:proofErr w:type="gramEnd"/>
            <w:r w:rsidRPr="00801DDB">
              <w:rPr>
                <w:bCs w:val="0"/>
                <w:szCs w:val="24"/>
              </w:rPr>
              <w:t>148-91-24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92E7B56" w14:textId="77777777" w:rsidR="000E0047" w:rsidRPr="00801DDB" w:rsidRDefault="000E0047" w:rsidP="00A50D58">
            <w:pPr>
              <w:pStyle w:val="Heading1"/>
              <w:snapToGrid w:val="0"/>
              <w:rPr>
                <w:b/>
                <w:bCs w:val="0"/>
                <w:szCs w:val="24"/>
              </w:rPr>
            </w:pPr>
          </w:p>
        </w:tc>
        <w:tc>
          <w:tcPr>
            <w:tcW w:w="25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3E925F" w14:textId="313476C5" w:rsidR="000E0047" w:rsidRPr="00801DDB" w:rsidRDefault="00427281" w:rsidP="00A50D58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4"/>
              </w:rPr>
            </w:pPr>
            <w:r w:rsidRPr="00801DDB">
              <w:rPr>
                <w:szCs w:val="24"/>
              </w:rPr>
              <w:t>jvillegas18</w:t>
            </w:r>
            <w:r w:rsidR="00B94B1A" w:rsidRPr="00801DDB">
              <w:rPr>
                <w:szCs w:val="24"/>
              </w:rPr>
              <w:t>@</w:t>
            </w:r>
            <w:r w:rsidR="00183428" w:rsidRPr="00801DDB">
              <w:rPr>
                <w:szCs w:val="24"/>
              </w:rPr>
              <w:t>uabc.edu.mx</w:t>
            </w:r>
          </w:p>
        </w:tc>
      </w:tr>
    </w:tbl>
    <w:p w14:paraId="76DB487D" w14:textId="77777777" w:rsidR="00292597" w:rsidRPr="00801DDB" w:rsidRDefault="00292597">
      <w:pPr>
        <w:pStyle w:val="Heading3"/>
        <w:numPr>
          <w:ilvl w:val="0"/>
          <w:numId w:val="0"/>
        </w:numPr>
        <w:pBdr>
          <w:bottom w:val="single" w:sz="4" w:space="1" w:color="000000"/>
        </w:pBdr>
        <w:rPr>
          <w:sz w:val="24"/>
          <w:szCs w:val="24"/>
          <w:lang w:val="en-GB"/>
        </w:rPr>
      </w:pPr>
    </w:p>
    <w:p w14:paraId="5578D79F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 w:rsidRPr="00801DDB">
        <w:rPr>
          <w:rFonts w:eastAsia="Arial"/>
          <w:sz w:val="24"/>
          <w:szCs w:val="24"/>
        </w:rPr>
        <w:t xml:space="preserve">INFORMATION GEOGRAPHIQUES </w:t>
      </w:r>
      <w:proofErr w:type="gramStart"/>
      <w:r w:rsidRPr="00801DDB">
        <w:rPr>
          <w:i/>
          <w:iCs/>
          <w:sz w:val="24"/>
          <w:szCs w:val="24"/>
        </w:rPr>
        <w:t>/</w:t>
      </w:r>
      <w:r w:rsidRPr="00801DDB">
        <w:rPr>
          <w:rFonts w:eastAsia="Arial"/>
          <w:i/>
          <w:iCs/>
          <w:sz w:val="24"/>
          <w:szCs w:val="24"/>
        </w:rPr>
        <w:t xml:space="preserve">  GEOGRAPHIC</w:t>
      </w:r>
      <w:proofErr w:type="gramEnd"/>
      <w:r w:rsidRPr="00801DDB">
        <w:rPr>
          <w:rFonts w:eastAsia="Arial"/>
          <w:i/>
          <w:iCs/>
          <w:sz w:val="24"/>
          <w:szCs w:val="24"/>
        </w:rPr>
        <w:t xml:space="preserve"> INFORMATION</w:t>
      </w:r>
    </w:p>
    <w:p w14:paraId="17F4E47A" w14:textId="77777777" w:rsidR="00292597" w:rsidRPr="00801DDB" w:rsidRDefault="00292597">
      <w:pPr>
        <w:widowControl w:val="0"/>
        <w:autoSpaceDE w:val="0"/>
        <w:spacing w:line="200" w:lineRule="atLeast"/>
        <w:jc w:val="both"/>
        <w:rPr>
          <w:szCs w:val="24"/>
        </w:rPr>
      </w:pPr>
    </w:p>
    <w:p w14:paraId="28EDDD82" w14:textId="77777777" w:rsidR="00292597" w:rsidRPr="00801DDB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801DDB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14:paraId="48579F1D" w14:textId="77777777" w:rsidR="00292597" w:rsidRPr="00801DDB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14:paraId="64800209" w14:textId="77777777" w:rsidR="00292597" w:rsidRPr="00801DDB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801DDB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14:paraId="1DDAFFB1" w14:textId="77777777" w:rsidR="00292597" w:rsidRPr="00801DDB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14:paraId="758FFCC5" w14:textId="77777777" w:rsidR="00292597" w:rsidRPr="00801DDB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801DDB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801DDB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14:paraId="2FE0F8BE" w14:textId="77777777" w:rsidR="00292597" w:rsidRPr="00801DDB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14:paraId="64B36F82" w14:textId="77777777" w:rsidR="00292597" w:rsidRPr="00801DDB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 w:rsidRPr="00801DDB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 w:rsidRPr="00801DDB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801DDB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14:paraId="52C9A9F0" w14:textId="77777777" w:rsidR="00292597" w:rsidRPr="00801DDB" w:rsidRDefault="00292597">
      <w:pPr>
        <w:widowControl w:val="0"/>
        <w:autoSpaceDE w:val="0"/>
        <w:spacing w:line="200" w:lineRule="atLeast"/>
        <w:jc w:val="both"/>
        <w:rPr>
          <w:szCs w:val="24"/>
        </w:rPr>
      </w:pPr>
    </w:p>
    <w:p w14:paraId="1D89429E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 w:rsidRPr="00801DDB">
        <w:rPr>
          <w:sz w:val="24"/>
          <w:szCs w:val="24"/>
        </w:rPr>
        <w:t>DESCRIPTION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DES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INSTRUMENTS</w:t>
      </w:r>
      <w:r w:rsidRPr="00801DDB">
        <w:rPr>
          <w:rFonts w:eastAsia="Arial"/>
          <w:sz w:val="24"/>
          <w:szCs w:val="24"/>
        </w:rPr>
        <w:t xml:space="preserve"> </w:t>
      </w:r>
      <w:proofErr w:type="gramStart"/>
      <w:r w:rsidRPr="00801DDB">
        <w:rPr>
          <w:sz w:val="24"/>
          <w:szCs w:val="24"/>
        </w:rPr>
        <w:t>/</w:t>
      </w:r>
      <w:r w:rsidRPr="00801DDB">
        <w:rPr>
          <w:rFonts w:eastAsia="Arial"/>
          <w:sz w:val="24"/>
          <w:szCs w:val="24"/>
        </w:rPr>
        <w:t xml:space="preserve">  </w:t>
      </w:r>
      <w:r w:rsidRPr="00801DDB">
        <w:rPr>
          <w:sz w:val="24"/>
          <w:szCs w:val="24"/>
        </w:rPr>
        <w:t>INSTRUMENTS</w:t>
      </w:r>
      <w:proofErr w:type="gramEnd"/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DESCRIPTION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(if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Relevant)</w:t>
      </w:r>
      <w:r w:rsidRPr="00801DDB">
        <w:rPr>
          <w:rFonts w:eastAsia="Arial"/>
          <w:i/>
          <w:iCs/>
          <w:sz w:val="24"/>
          <w:szCs w:val="24"/>
        </w:rPr>
        <w:t xml:space="preserve"> </w:t>
      </w:r>
    </w:p>
    <w:p w14:paraId="35CD667D" w14:textId="77777777" w:rsidR="00292597" w:rsidRPr="00801DDB" w:rsidRDefault="00292597">
      <w:pPr>
        <w:widowControl w:val="0"/>
        <w:autoSpaceDE w:val="0"/>
        <w:spacing w:line="200" w:lineRule="atLeast"/>
        <w:jc w:val="both"/>
        <w:rPr>
          <w:szCs w:val="24"/>
        </w:rPr>
      </w:pPr>
    </w:p>
    <w:p w14:paraId="1F9B80BA" w14:textId="7EDB87E3" w:rsidR="00E222F0" w:rsidRPr="00801DDB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szCs w:val="24"/>
          <w:lang w:val="en-GB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Instrument Type: </w:t>
      </w:r>
      <w:r w:rsidR="00535FDE" w:rsidRPr="00801DDB">
        <w:rPr>
          <w:rFonts w:ascii="Arial" w:hAnsi="Arial" w:cs="Arial"/>
          <w:i/>
          <w:szCs w:val="24"/>
          <w:lang w:val="en-US"/>
        </w:rPr>
        <w:t>E</w:t>
      </w:r>
      <w:proofErr w:type="spellStart"/>
      <w:r w:rsidR="00302CD0" w:rsidRPr="00801DDB">
        <w:rPr>
          <w:rFonts w:ascii="Arial" w:hAnsi="Arial" w:cs="Arial"/>
          <w:i/>
          <w:szCs w:val="24"/>
          <w:lang w:val="en-GB"/>
        </w:rPr>
        <w:t>pifluorescence</w:t>
      </w:r>
      <w:proofErr w:type="spellEnd"/>
      <w:r w:rsidR="00302CD0" w:rsidRPr="00801DDB">
        <w:rPr>
          <w:rFonts w:ascii="Arial" w:hAnsi="Arial" w:cs="Arial"/>
          <w:i/>
          <w:szCs w:val="24"/>
          <w:lang w:val="en-GB"/>
        </w:rPr>
        <w:t xml:space="preserve"> microscope </w:t>
      </w:r>
      <w:r w:rsidR="00E222F0" w:rsidRPr="00801DDB">
        <w:rPr>
          <w:rFonts w:ascii="Arial" w:hAnsi="Arial" w:cs="Arial"/>
          <w:i/>
          <w:szCs w:val="24"/>
          <w:lang w:val="en-GB"/>
        </w:rPr>
        <w:t>and a d</w:t>
      </w:r>
      <w:proofErr w:type="spellStart"/>
      <w:r w:rsidR="00E222F0" w:rsidRPr="00801DDB">
        <w:rPr>
          <w:rFonts w:ascii="Arial" w:hAnsi="Arial" w:cs="Arial"/>
          <w:i/>
          <w:szCs w:val="24"/>
          <w:lang w:val="en-US"/>
        </w:rPr>
        <w:t>ouble</w:t>
      </w:r>
      <w:proofErr w:type="spellEnd"/>
      <w:r w:rsidR="00E222F0" w:rsidRPr="00801DDB">
        <w:rPr>
          <w:rFonts w:ascii="Arial" w:hAnsi="Arial" w:cs="Arial"/>
          <w:i/>
          <w:szCs w:val="24"/>
          <w:lang w:val="en-US"/>
        </w:rPr>
        <w:t xml:space="preserve"> beam spectrophotometer.</w:t>
      </w:r>
    </w:p>
    <w:p w14:paraId="21EA63CE" w14:textId="77777777" w:rsidR="000E0047" w:rsidRPr="00801DDB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14:paraId="38039168" w14:textId="74A5ABB5" w:rsidR="000E0047" w:rsidRPr="00801DDB" w:rsidRDefault="000E0047" w:rsidP="000E0047">
      <w:pPr>
        <w:spacing w:line="200" w:lineRule="atLeast"/>
        <w:jc w:val="both"/>
        <w:rPr>
          <w:rFonts w:ascii="Arial" w:hAnsi="Arial" w:cs="Arial"/>
          <w:b/>
          <w:iCs/>
          <w:color w:val="0000FF"/>
          <w:szCs w:val="24"/>
          <w:lang w:val="en-US" w:eastAsia="es-ES_tradnl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302CD0" w:rsidRPr="00801DDB">
        <w:rPr>
          <w:rFonts w:ascii="Arial" w:hAnsi="Arial" w:cs="Arial"/>
          <w:i/>
          <w:iCs/>
          <w:szCs w:val="24"/>
          <w:lang w:val="en-US" w:eastAsia="es-ES_tradnl"/>
        </w:rPr>
        <w:t>Carl Zeiss</w:t>
      </w:r>
      <w:r w:rsidR="00E222F0" w:rsidRPr="00801DDB">
        <w:rPr>
          <w:rFonts w:ascii="Arial" w:hAnsi="Arial" w:cs="Arial"/>
          <w:i/>
          <w:iCs/>
          <w:szCs w:val="24"/>
          <w:lang w:val="en-US" w:eastAsia="es-ES_tradnl"/>
        </w:rPr>
        <w:t>, Perkin Elmer</w:t>
      </w:r>
    </w:p>
    <w:p w14:paraId="7BEE05C4" w14:textId="77777777" w:rsidR="000E0047" w:rsidRPr="00801DDB" w:rsidRDefault="000E0047" w:rsidP="000E0047">
      <w:pPr>
        <w:spacing w:line="200" w:lineRule="atLeast"/>
        <w:jc w:val="both"/>
        <w:rPr>
          <w:rFonts w:ascii="Arial" w:hAnsi="Arial" w:cs="Arial"/>
          <w:b/>
          <w:i/>
          <w:iCs/>
          <w:color w:val="FF0000"/>
          <w:szCs w:val="24"/>
          <w:lang w:val="en-GB"/>
        </w:rPr>
      </w:pPr>
    </w:p>
    <w:p w14:paraId="5E64A898" w14:textId="46F913B7" w:rsidR="00F025F5" w:rsidRPr="00801DDB" w:rsidRDefault="000E0047" w:rsidP="00BC7E96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lang w:val="en-GB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 w:rsidRPr="00801DDB">
        <w:rPr>
          <w:rFonts w:ascii="Arial" w:eastAsia="Arial" w:hAnsi="Arial" w:cs="Arial"/>
          <w:b/>
          <w:i/>
          <w:iCs/>
          <w:color w:val="FF0000"/>
          <w:szCs w:val="24"/>
          <w:u w:val="single"/>
          <w:lang w:val="en-GB"/>
        </w:rPr>
        <w:t xml:space="preserve"> </w:t>
      </w:r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>Epifluorescence microscope (</w:t>
      </w:r>
      <w:proofErr w:type="spellStart"/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>Axioskope</w:t>
      </w:r>
      <w:proofErr w:type="spellEnd"/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 xml:space="preserve"> II plus, Carl</w:t>
      </w:r>
      <w:r w:rsidR="00BC7E96" w:rsidRPr="00801DDB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 xml:space="preserve">Zeiss, </w:t>
      </w:r>
      <w:proofErr w:type="spellStart"/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>Oberkochen</w:t>
      </w:r>
      <w:proofErr w:type="spellEnd"/>
      <w:r w:rsidR="00535FDE" w:rsidRPr="00801DDB">
        <w:rPr>
          <w:rFonts w:ascii="Arial" w:eastAsia="Arial" w:hAnsi="Arial" w:cs="Arial"/>
          <w:i/>
          <w:iCs/>
          <w:szCs w:val="24"/>
          <w:lang w:val="en-GB"/>
        </w:rPr>
        <w:t>, Germany</w:t>
      </w:r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>)</w:t>
      </w:r>
    </w:p>
    <w:p w14:paraId="3A654F1A" w14:textId="487802A2" w:rsidR="00E222F0" w:rsidRPr="00801DDB" w:rsidRDefault="00E222F0" w:rsidP="00E222F0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 w:rsidRPr="00801DDB">
        <w:rPr>
          <w:rFonts w:ascii="Arial" w:hAnsi="Arial" w:cs="Arial"/>
          <w:i/>
          <w:szCs w:val="24"/>
          <w:lang w:val="en-US"/>
        </w:rPr>
        <w:t xml:space="preserve">           Double beam spectrophotometer (Perkin Elmer Lambda 40, Waltham, MA, USA).</w:t>
      </w:r>
    </w:p>
    <w:p w14:paraId="5B9876C7" w14:textId="77777777" w:rsidR="00E222F0" w:rsidRPr="00801DDB" w:rsidRDefault="00E222F0" w:rsidP="00E222F0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14:paraId="49D3B18A" w14:textId="7A3C9145" w:rsidR="00F025F5" w:rsidRPr="00801DDB" w:rsidRDefault="000E0047" w:rsidP="00E222F0">
      <w:pPr>
        <w:spacing w:line="200" w:lineRule="atLeast"/>
        <w:jc w:val="both"/>
        <w:rPr>
          <w:rFonts w:ascii="Arial" w:eastAsia="Arial" w:hAnsi="Arial" w:cs="Arial"/>
          <w:i/>
          <w:iCs/>
          <w:szCs w:val="24"/>
          <w:lang w:val="en-GB"/>
        </w:rPr>
      </w:pPr>
      <w:r w:rsidRPr="00801DDB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535FDE" w:rsidRPr="00801DDB">
        <w:rPr>
          <w:rFonts w:ascii="Arial" w:eastAsia="Arial" w:hAnsi="Arial" w:cs="Arial"/>
          <w:bCs/>
          <w:i/>
          <w:iCs/>
          <w:color w:val="000000" w:themeColor="text1"/>
          <w:szCs w:val="24"/>
          <w:lang w:val="en-US"/>
        </w:rPr>
        <w:t xml:space="preserve"> </w:t>
      </w:r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 xml:space="preserve">Plan-Apochromat, Carl Zeiss X100 objective; 175W xenon arc lamp; Lambda </w:t>
      </w:r>
      <w:proofErr w:type="spellStart"/>
      <w:proofErr w:type="gramStart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>LS,Sutter</w:t>
      </w:r>
      <w:proofErr w:type="spellEnd"/>
      <w:proofErr w:type="gramEnd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 xml:space="preserve"> connected through a liquid light guide with a triple </w:t>
      </w:r>
      <w:proofErr w:type="spellStart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>Sedat</w:t>
      </w:r>
      <w:proofErr w:type="spellEnd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 xml:space="preserve"> filter, </w:t>
      </w:r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lastRenderedPageBreak/>
        <w:t xml:space="preserve">a dichroic filter with three transmission bands. Excitation and emission spectra were controlled by filter wheels (Lambda 10-3, Sutter). Images were captured with a cooled CCD camera (Clara E, </w:t>
      </w:r>
      <w:proofErr w:type="spellStart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>Andor</w:t>
      </w:r>
      <w:proofErr w:type="spellEnd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 xml:space="preserve">) with 10 </w:t>
      </w:r>
      <w:proofErr w:type="spellStart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>ms</w:t>
      </w:r>
      <w:proofErr w:type="spellEnd"/>
      <w:r w:rsidR="00F025F5" w:rsidRPr="00801DDB">
        <w:rPr>
          <w:rFonts w:ascii="Arial" w:eastAsia="Arial" w:hAnsi="Arial" w:cs="Arial"/>
          <w:i/>
          <w:iCs/>
          <w:szCs w:val="24"/>
          <w:lang w:val="en-GB"/>
        </w:rPr>
        <w:t xml:space="preserve"> integration time.</w:t>
      </w:r>
    </w:p>
    <w:p w14:paraId="009DEFF8" w14:textId="4AC2D3DD" w:rsidR="00E222F0" w:rsidRPr="00801DDB" w:rsidRDefault="00E222F0" w:rsidP="00E222F0">
      <w:pPr>
        <w:spacing w:line="200" w:lineRule="atLeast"/>
        <w:jc w:val="both"/>
        <w:rPr>
          <w:rFonts w:ascii="Arial" w:eastAsia="Arial" w:hAnsi="Arial" w:cs="Arial"/>
          <w:i/>
          <w:iCs/>
          <w:szCs w:val="24"/>
          <w:lang w:val="en-GB"/>
        </w:rPr>
      </w:pPr>
      <w:r w:rsidRPr="00801DDB">
        <w:rPr>
          <w:rFonts w:ascii="Arial" w:hAnsi="Arial" w:cs="Arial"/>
          <w:i/>
          <w:szCs w:val="24"/>
          <w:lang w:val="en-US"/>
        </w:rPr>
        <w:t>Formazan concentration was quantified based on calibration curves that were prepared using 1-(4-Iodophenyl)-5-(4-nitrophenyl)-3-phenylformazan from Sigma-Aldrich (cat. 17375)</w:t>
      </w:r>
      <w:r w:rsidR="009763A0" w:rsidRPr="00801DDB">
        <w:rPr>
          <w:rFonts w:ascii="Arial" w:hAnsi="Arial" w:cs="Arial"/>
          <w:i/>
          <w:szCs w:val="24"/>
          <w:lang w:val="en-US"/>
        </w:rPr>
        <w:t>.</w:t>
      </w:r>
    </w:p>
    <w:p w14:paraId="655454CE" w14:textId="3B9F487D" w:rsidR="000E0047" w:rsidRPr="00801DDB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szCs w:val="24"/>
          <w:lang w:val="en-GB"/>
        </w:rPr>
      </w:pPr>
    </w:p>
    <w:p w14:paraId="78A052D5" w14:textId="77777777" w:rsidR="00292597" w:rsidRPr="00801DDB" w:rsidRDefault="00292597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  <w:sz w:val="24"/>
          <w:szCs w:val="24"/>
        </w:rPr>
      </w:pPr>
      <w:r w:rsidRPr="00801DDB">
        <w:rPr>
          <w:sz w:val="24"/>
          <w:szCs w:val="24"/>
        </w:rPr>
        <w:t>DESCRIPTION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DES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PARAMETRES</w:t>
      </w:r>
      <w:r w:rsidRPr="00801DDB">
        <w:rPr>
          <w:rFonts w:eastAsia="Arial"/>
          <w:sz w:val="24"/>
          <w:szCs w:val="24"/>
        </w:rPr>
        <w:t xml:space="preserve"> </w:t>
      </w:r>
      <w:proofErr w:type="gramStart"/>
      <w:r w:rsidRPr="00801DDB">
        <w:rPr>
          <w:i/>
          <w:iCs/>
          <w:sz w:val="24"/>
          <w:szCs w:val="24"/>
        </w:rPr>
        <w:t>/</w:t>
      </w:r>
      <w:r w:rsidRPr="00801DDB">
        <w:rPr>
          <w:rFonts w:eastAsia="Arial"/>
          <w:i/>
          <w:iCs/>
          <w:sz w:val="24"/>
          <w:szCs w:val="24"/>
        </w:rPr>
        <w:t xml:space="preserve">  </w:t>
      </w:r>
      <w:r w:rsidRPr="00801DDB">
        <w:rPr>
          <w:i/>
          <w:iCs/>
          <w:sz w:val="24"/>
          <w:szCs w:val="24"/>
        </w:rPr>
        <w:t>PARAMETERS</w:t>
      </w:r>
      <w:proofErr w:type="gramEnd"/>
      <w:r w:rsidRPr="00801DDB">
        <w:rPr>
          <w:rFonts w:eastAsia="Arial"/>
          <w:i/>
          <w:iCs/>
          <w:sz w:val="24"/>
          <w:szCs w:val="24"/>
        </w:rPr>
        <w:t xml:space="preserve"> </w:t>
      </w:r>
      <w:r w:rsidRPr="00801DDB">
        <w:rPr>
          <w:i/>
          <w:iCs/>
          <w:sz w:val="24"/>
          <w:szCs w:val="24"/>
        </w:rPr>
        <w:t>DESCRIPTION</w:t>
      </w:r>
    </w:p>
    <w:p w14:paraId="3996B4AF" w14:textId="77777777" w:rsidR="00292597" w:rsidRPr="00801DDB" w:rsidRDefault="00292597">
      <w:pPr>
        <w:rPr>
          <w:bCs/>
          <w:szCs w:val="24"/>
        </w:rPr>
      </w:pPr>
    </w:p>
    <w:p w14:paraId="659E686D" w14:textId="77777777" w:rsidR="00292597" w:rsidRPr="00801DDB" w:rsidRDefault="00292597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szCs w:val="24"/>
          <w:lang w:val="en-GB"/>
        </w:rPr>
      </w:pPr>
      <w:r w:rsidRPr="00801DDB">
        <w:rPr>
          <w:szCs w:val="24"/>
          <w:lang w:val="en-GB"/>
        </w:rPr>
        <w:t>Ce</w:t>
      </w:r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szCs w:val="24"/>
          <w:lang w:val="en-GB"/>
        </w:rPr>
        <w:t>qui</w:t>
      </w:r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szCs w:val="24"/>
          <w:lang w:val="en-GB"/>
        </w:rPr>
        <w:t>a</w:t>
      </w:r>
      <w:r w:rsidRPr="00801DDB">
        <w:rPr>
          <w:rFonts w:eastAsia="Arial"/>
          <w:szCs w:val="24"/>
          <w:lang w:val="en-GB"/>
        </w:rPr>
        <w:t xml:space="preserve"> </w:t>
      </w:r>
      <w:proofErr w:type="spellStart"/>
      <w:r w:rsidRPr="00801DDB">
        <w:rPr>
          <w:szCs w:val="24"/>
          <w:lang w:val="en-GB"/>
        </w:rPr>
        <w:t>été</w:t>
      </w:r>
      <w:proofErr w:type="spellEnd"/>
      <w:r w:rsidRPr="00801DDB">
        <w:rPr>
          <w:rFonts w:eastAsia="Arial"/>
          <w:szCs w:val="24"/>
          <w:lang w:val="en-GB"/>
        </w:rPr>
        <w:t xml:space="preserve"> </w:t>
      </w:r>
      <w:proofErr w:type="spellStart"/>
      <w:r w:rsidRPr="00801DDB">
        <w:rPr>
          <w:szCs w:val="24"/>
          <w:lang w:val="en-GB"/>
        </w:rPr>
        <w:t>collecté</w:t>
      </w:r>
      <w:proofErr w:type="spellEnd"/>
      <w:r w:rsidRPr="00801DDB">
        <w:rPr>
          <w:szCs w:val="24"/>
          <w:lang w:val="en-GB"/>
        </w:rPr>
        <w:t>,</w:t>
      </w:r>
      <w:r w:rsidRPr="00801DDB">
        <w:rPr>
          <w:rFonts w:eastAsia="Arial"/>
          <w:szCs w:val="24"/>
          <w:lang w:val="en-GB"/>
        </w:rPr>
        <w:t xml:space="preserve"> </w:t>
      </w:r>
      <w:proofErr w:type="spellStart"/>
      <w:r w:rsidRPr="00801DDB">
        <w:rPr>
          <w:szCs w:val="24"/>
          <w:lang w:val="en-GB"/>
        </w:rPr>
        <w:t>mesuré</w:t>
      </w:r>
      <w:proofErr w:type="spellEnd"/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szCs w:val="24"/>
          <w:lang w:val="en-GB"/>
        </w:rPr>
        <w:t>et</w:t>
      </w:r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szCs w:val="24"/>
          <w:lang w:val="en-GB"/>
        </w:rPr>
        <w:t>comment</w:t>
      </w:r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szCs w:val="24"/>
          <w:lang w:val="en-GB"/>
        </w:rPr>
        <w:t>/</w:t>
      </w:r>
      <w:r w:rsidRPr="00801DDB">
        <w:rPr>
          <w:rFonts w:eastAsia="Arial"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How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was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the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parameter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collected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and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measured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(include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references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for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analytical</w:t>
      </w:r>
      <w:r w:rsidRPr="00801DDB">
        <w:rPr>
          <w:rFonts w:eastAsia="Arial"/>
          <w:i/>
          <w:iCs/>
          <w:szCs w:val="24"/>
          <w:lang w:val="en-GB"/>
        </w:rPr>
        <w:t xml:space="preserve"> </w:t>
      </w:r>
      <w:r w:rsidRPr="00801DDB">
        <w:rPr>
          <w:i/>
          <w:iCs/>
          <w:szCs w:val="24"/>
          <w:lang w:val="en-GB"/>
        </w:rPr>
        <w:t>methods)?</w:t>
      </w:r>
      <w:r w:rsidRPr="00801DDB">
        <w:rPr>
          <w:rFonts w:eastAsia="Arial"/>
          <w:szCs w:val="24"/>
          <w:lang w:val="en-GB"/>
        </w:rPr>
        <w:t xml:space="preserve">  </w:t>
      </w:r>
    </w:p>
    <w:p w14:paraId="0919090C" w14:textId="77777777" w:rsidR="00292597" w:rsidRPr="00801DDB" w:rsidRDefault="00292597">
      <w:pPr>
        <w:ind w:left="360"/>
        <w:jc w:val="both"/>
        <w:rPr>
          <w:rFonts w:ascii="Arial" w:hAnsi="Arial" w:cs="Arial"/>
          <w:szCs w:val="24"/>
          <w:u w:val="single"/>
          <w:lang w:val="en-US"/>
        </w:rPr>
      </w:pPr>
    </w:p>
    <w:p w14:paraId="207CD6F8" w14:textId="5EA7B11E" w:rsidR="000E0047" w:rsidRPr="00801DDB" w:rsidRDefault="000E0047" w:rsidP="00801D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Cs w:val="24"/>
          <w:lang w:val="en-US" w:eastAsia="fr-FR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proofErr w:type="spellStart"/>
      <w:r w:rsidR="00556889" w:rsidRPr="00801DDB">
        <w:rPr>
          <w:rFonts w:ascii="Arial" w:hAnsi="Arial" w:cs="Arial"/>
          <w:i/>
          <w:szCs w:val="24"/>
          <w:lang w:val="en-US"/>
        </w:rPr>
        <w:t>Niskin</w:t>
      </w:r>
      <w:proofErr w:type="spellEnd"/>
      <w:r w:rsidR="00556889" w:rsidRPr="00801DDB">
        <w:rPr>
          <w:rFonts w:ascii="Arial" w:hAnsi="Arial" w:cs="Arial"/>
          <w:i/>
          <w:szCs w:val="24"/>
          <w:lang w:val="en-US"/>
        </w:rPr>
        <w:t xml:space="preserve"> bottles-rosette. Sampling in </w:t>
      </w:r>
      <w:r w:rsidR="005A53AB">
        <w:rPr>
          <w:rFonts w:ascii="Arial" w:hAnsi="Arial" w:cs="Arial"/>
          <w:i/>
          <w:szCs w:val="24"/>
          <w:lang w:val="en-US"/>
        </w:rPr>
        <w:t>the</w:t>
      </w:r>
      <w:r w:rsidR="00556889" w:rsidRPr="00801DDB">
        <w:rPr>
          <w:rFonts w:ascii="Arial" w:hAnsi="Arial" w:cs="Arial"/>
          <w:i/>
          <w:szCs w:val="24"/>
          <w:lang w:val="en-US"/>
        </w:rPr>
        <w:t xml:space="preserve"> glass bottle</w:t>
      </w:r>
      <w:r w:rsidR="005A53AB">
        <w:rPr>
          <w:rFonts w:ascii="Arial" w:hAnsi="Arial" w:cs="Arial"/>
          <w:i/>
          <w:szCs w:val="24"/>
          <w:lang w:val="en-US"/>
        </w:rPr>
        <w:t>s</w:t>
      </w:r>
      <w:r w:rsidR="00556889" w:rsidRPr="00801DDB">
        <w:rPr>
          <w:rFonts w:ascii="Arial" w:hAnsi="Arial" w:cs="Arial"/>
          <w:i/>
          <w:szCs w:val="24"/>
          <w:lang w:val="en-US"/>
        </w:rPr>
        <w:t xml:space="preserve"> at stations. </w:t>
      </w:r>
    </w:p>
    <w:p w14:paraId="704FB81D" w14:textId="77777777" w:rsidR="000E0047" w:rsidRPr="00801DDB" w:rsidRDefault="000E0047" w:rsidP="000E0047">
      <w:pPr>
        <w:suppressAutoHyphens w:val="0"/>
        <w:autoSpaceDE w:val="0"/>
        <w:autoSpaceDN w:val="0"/>
        <w:adjustRightInd w:val="0"/>
        <w:rPr>
          <w:rFonts w:ascii="MTMI" w:hAnsi="MTMI" w:cs="MTMI"/>
          <w:szCs w:val="24"/>
          <w:lang w:val="en-US" w:eastAsia="fr-FR"/>
        </w:rPr>
      </w:pPr>
    </w:p>
    <w:p w14:paraId="3D573070" w14:textId="77777777" w:rsidR="000E0047" w:rsidRPr="00801DDB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 w:rsidRPr="00801DDB"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14:paraId="5D1BABD1" w14:textId="77777777" w:rsidR="00801DDB" w:rsidRPr="00801DDB" w:rsidRDefault="00801DDB" w:rsidP="006B2903">
      <w:pPr>
        <w:jc w:val="both"/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</w:pPr>
    </w:p>
    <w:p w14:paraId="56A7C24C" w14:textId="77777777" w:rsidR="00801DDB" w:rsidRPr="00801DDB" w:rsidRDefault="00801DDB" w:rsidP="006B2903">
      <w:pPr>
        <w:jc w:val="both"/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</w:pPr>
    </w:p>
    <w:p w14:paraId="47ECEC50" w14:textId="5209A264" w:rsidR="006B2903" w:rsidRPr="00801DDB" w:rsidRDefault="006B2903" w:rsidP="006B2903">
      <w:pPr>
        <w:jc w:val="both"/>
        <w:rPr>
          <w:rFonts w:ascii="Arial" w:eastAsia="Arial" w:hAnsi="Arial" w:cs="Arial"/>
          <w:iCs/>
          <w:szCs w:val="24"/>
          <w:lang w:val="en-US"/>
        </w:rPr>
      </w:pPr>
      <w:r w:rsidRPr="00801DDB"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  <w:t>Bacterial abundance: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Twenty mL samples from </w:t>
      </w:r>
      <w:proofErr w:type="spell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Niskin</w:t>
      </w:r>
      <w:proofErr w:type="spell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bottles-rosette will be fixed with buffered formaldehyde (2 % final solution) and a 0.2 to 1 mL sample volume will be incubated with DAPI and filtered immediately on 0.2 µm black polycarbonate filters (</w:t>
      </w:r>
      <w:proofErr w:type="spell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Poretics</w:t>
      </w:r>
      <w:proofErr w:type="spell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). For each sample, a total of 10 fields were counted for a total of &gt;300 cells using an </w:t>
      </w:r>
      <w:bookmarkStart w:id="0" w:name="_Hlk2613257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epifluorescence microscope (Carl Zeiss) equipped with a X100 objective and a 175W xenon lamp (Lambda LS, Sutter) connected through a liquid light guide.</w:t>
      </w:r>
      <w:bookmarkEnd w:id="0"/>
    </w:p>
    <w:p w14:paraId="67328304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FF0000"/>
          <w:szCs w:val="24"/>
          <w:lang w:val="en-US"/>
        </w:rPr>
      </w:pPr>
    </w:p>
    <w:p w14:paraId="17D91502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801DDB"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  <w:t>Formazan Measurement: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bookmarkStart w:id="1" w:name="_Hlk2613599"/>
      <w:proofErr w:type="spell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Niskin</w:t>
      </w:r>
      <w:proofErr w:type="spell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bottles-rosette. Sampling in a glass bottle at stations. </w:t>
      </w:r>
      <w:bookmarkEnd w:id="1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A volume between 50 to 100 mL of each sample was incubated with INT (0.5 mmol/L final concentration) with incubation periods of less than 2 h. Samples were then filtered through 0.2 </w:t>
      </w:r>
      <w:proofErr w:type="spell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μm</w:t>
      </w:r>
      <w:proofErr w:type="spell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polycarbonate filters to collect the cells and the formazan crystals. These filters were immediately preserved (-20 Celsius, &lt;2 days) or immediately extracted with 1.5 mL propanol with a homogenizer (</w:t>
      </w:r>
      <w:proofErr w:type="spell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Beadbeater</w:t>
      </w:r>
      <w:proofErr w:type="spell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, Cole-Parmer, Vernon Hills, IL, USA, 600 seconds at 5000 rpm). Blanks were prepared by killing samples with a 2% final solution of formaldehyde about 1 h before INT addition. The blanks were subtracted from the sample value. Formazan</w:t>
      </w:r>
    </w:p>
    <w:p w14:paraId="7E07BE6C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concentration was measured at 485 nm.</w:t>
      </w:r>
    </w:p>
    <w:p w14:paraId="0A212721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</w:p>
    <w:p w14:paraId="34E6D410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801DDB"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  <w:t xml:space="preserve">Bacterial respiration rate: 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Our method is based on the concept that the formazan produced represents the potential cell </w:t>
      </w:r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capacity to reduce INT in the prokaryote cells membrane, and is responsible for reducing the INT </w:t>
      </w:r>
      <w:proofErr w:type="spellStart"/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ontime</w:t>
      </w:r>
      <w:proofErr w:type="spellEnd"/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scales of 1 h. We propose that the potential cell capacity to reduce INT can be used as a proxy for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the respiration rate (Equation (1)). </w:t>
      </w:r>
    </w:p>
    <w:p w14:paraId="166230B3" w14:textId="77777777" w:rsidR="006B2903" w:rsidRPr="00801DDB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1. R=0.20F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vertAlign w:val="superscript"/>
          <w:lang w:val="en-US"/>
        </w:rPr>
        <w:t xml:space="preserve">2.15 </w:t>
      </w:r>
      <w:proofErr w:type="gramStart"/>
      <w:r w:rsidRPr="00801DDB">
        <w:rPr>
          <w:rFonts w:ascii="Arial" w:eastAsia="Arial" w:hAnsi="Arial" w:cs="Arial"/>
          <w:i/>
          <w:iCs/>
          <w:color w:val="000000" w:themeColor="text1"/>
          <w:szCs w:val="24"/>
          <w:vertAlign w:val="superscript"/>
          <w:lang w:val="en-US"/>
        </w:rPr>
        <w:t xml:space="preserve">  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,</w:t>
      </w:r>
      <w:proofErr w:type="gramEnd"/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r2=0.93; p≤0.05</w:t>
      </w:r>
    </w:p>
    <w:p w14:paraId="4FF2F00F" w14:textId="77777777" w:rsidR="006B2903" w:rsidRPr="000A44A1" w:rsidRDefault="006B2903" w:rsidP="006B2903">
      <w:pPr>
        <w:jc w:val="both"/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A</w:t>
      </w:r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fter 1 h the great majority of the total formazan had been produced.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We explicitly suggest to use this method only for the estimation of prokaryotes, because the internal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0A44A1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cell organization of eukaryotes complicates the interpretation of INT reduction results.</w:t>
      </w:r>
    </w:p>
    <w:p w14:paraId="35F04FA8" w14:textId="77777777" w:rsidR="006B2903" w:rsidRPr="00801DDB" w:rsidRDefault="006B2903" w:rsidP="006B2903">
      <w:pPr>
        <w:rPr>
          <w:rFonts w:ascii="Arial" w:hAnsi="Arial" w:cs="Arial"/>
          <w:i/>
          <w:iCs/>
          <w:szCs w:val="24"/>
          <w:lang w:val="en-US"/>
        </w:rPr>
      </w:pPr>
    </w:p>
    <w:p w14:paraId="5F2CC28F" w14:textId="77777777" w:rsidR="006B2903" w:rsidRPr="00801DDB" w:rsidRDefault="006B2903" w:rsidP="006B2903">
      <w:pPr>
        <w:rPr>
          <w:rFonts w:ascii="Arial" w:eastAsia="Arial" w:hAnsi="Arial" w:cs="Arial"/>
          <w:i/>
          <w:iCs/>
          <w:color w:val="000000" w:themeColor="text1"/>
          <w:szCs w:val="24"/>
          <w:lang w:val="en-GB"/>
        </w:rPr>
      </w:pPr>
      <w:r w:rsidRPr="00801DDB"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  <w:t>Bacterial production: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Bacterial production measurements in field samples were carried out following the method of Smith and Azam (1992) and incubated at surface water </w:t>
      </w:r>
      <w:r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lastRenderedPageBreak/>
        <w:t>temperature. Briefly, triplicate 1.5 ml subsamples were incubated during 2.5 hours in the dark.  The samples were counted on a PerkinElmer Tri-Carb 2810 TR scintillation counter.</w:t>
      </w:r>
    </w:p>
    <w:p w14:paraId="5330E2AE" w14:textId="27FE2246" w:rsidR="006B2903" w:rsidRDefault="006B2903" w:rsidP="006B2903">
      <w:pPr>
        <w:rPr>
          <w:rFonts w:ascii="Arial" w:hAnsi="Arial" w:cs="Arial"/>
          <w:i/>
          <w:iCs/>
          <w:szCs w:val="24"/>
          <w:lang w:val="en-GB"/>
        </w:rPr>
      </w:pPr>
    </w:p>
    <w:p w14:paraId="5B75ABB9" w14:textId="7470CB8F" w:rsidR="005A53AB" w:rsidRPr="00D14C2B" w:rsidRDefault="00D14C2B" w:rsidP="00D14C2B">
      <w:pP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</w:pPr>
      <w:r w:rsidRPr="00D14C2B">
        <w:rPr>
          <w:rFonts w:ascii="Arial" w:eastAsia="Arial" w:hAnsi="Arial" w:cs="Arial"/>
          <w:b/>
          <w:bCs/>
          <w:i/>
          <w:iCs/>
          <w:color w:val="000000" w:themeColor="text1"/>
          <w:szCs w:val="24"/>
          <w:lang w:val="en-US"/>
        </w:rPr>
        <w:t xml:space="preserve">Determination of hydrogen </w:t>
      </w:r>
      <w:proofErr w:type="spellStart"/>
      <w:r w:rsidRPr="00D14C2B">
        <w:rPr>
          <w:rFonts w:ascii="Arial" w:eastAsia="Arial" w:hAnsi="Arial" w:cs="Arial"/>
          <w:b/>
          <w:bCs/>
          <w:i/>
          <w:iCs/>
          <w:color w:val="000000" w:themeColor="text1"/>
          <w:szCs w:val="24"/>
          <w:lang w:val="en-US"/>
        </w:rPr>
        <w:t>sulphide</w:t>
      </w:r>
      <w:proofErr w:type="spellEnd"/>
      <w:r w:rsidR="005A53AB" w:rsidRPr="00801DDB">
        <w:rPr>
          <w:rFonts w:ascii="Arial" w:eastAsia="Arial" w:hAnsi="Arial" w:cs="Arial"/>
          <w:b/>
          <w:i/>
          <w:iCs/>
          <w:color w:val="000000" w:themeColor="text1"/>
          <w:szCs w:val="24"/>
          <w:lang w:val="en-US"/>
        </w:rPr>
        <w:t>:</w:t>
      </w:r>
      <w:r w:rsidR="005A53AB" w:rsidRPr="00801DD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We 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used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spectrophotometric determination of hydrogen </w:t>
      </w:r>
      <w:proofErr w:type="spellStart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sulphide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.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The determination of hydrogen </w:t>
      </w:r>
      <w:proofErr w:type="spellStart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sulphide</w:t>
      </w:r>
      <w:proofErr w:type="spellEnd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as methylene blue (3,7-bis(</w:t>
      </w:r>
      <w:proofErr w:type="spellStart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dimethylamino</w:t>
      </w:r>
      <w:proofErr w:type="spellEnd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)phenothiazine-5-onium chloride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.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The reagents, 0.5 mL of dimethyl-p-phenylenediamine and 0.5 mL iron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chloride solution,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were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added 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to the sample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with piston pipettes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.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No air bubbles must be trapped in the bottles. The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colour</w:t>
      </w:r>
      <w:proofErr w:type="spellEnd"/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develops within a few minutes)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.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A spectrophotometer 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was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used for 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absorbance readings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to 670</w:t>
      </w:r>
      <w:r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  <w:r w:rsidRPr="00D14C2B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>nm.</w:t>
      </w:r>
      <w:r w:rsidR="00582C3A">
        <w:rPr>
          <w:rFonts w:ascii="Arial" w:eastAsia="Arial" w:hAnsi="Arial" w:cs="Arial"/>
          <w:i/>
          <w:iCs/>
          <w:color w:val="000000" w:themeColor="text1"/>
          <w:szCs w:val="24"/>
          <w:lang w:val="en-US"/>
        </w:rPr>
        <w:t xml:space="preserve"> </w:t>
      </w:r>
    </w:p>
    <w:p w14:paraId="443D1124" w14:textId="77777777" w:rsidR="005A53AB" w:rsidRPr="00D14C2B" w:rsidRDefault="005A53AB" w:rsidP="006B2903">
      <w:pPr>
        <w:rPr>
          <w:rFonts w:ascii="Arial" w:hAnsi="Arial" w:cs="Arial"/>
          <w:i/>
          <w:iCs/>
          <w:szCs w:val="24"/>
          <w:lang w:val="en-US"/>
        </w:rPr>
      </w:pPr>
    </w:p>
    <w:p w14:paraId="03A2D0C5" w14:textId="77777777" w:rsidR="00790DC0" w:rsidRPr="00801DDB" w:rsidRDefault="00790DC0" w:rsidP="00790DC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GB"/>
        </w:rPr>
      </w:pPr>
    </w:p>
    <w:p w14:paraId="0FD10060" w14:textId="337536E4" w:rsidR="000E0047" w:rsidRPr="00801DDB" w:rsidRDefault="000E0047" w:rsidP="002E46C6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iCs/>
          <w:szCs w:val="24"/>
          <w:lang w:val="en-GB"/>
        </w:rPr>
      </w:pPr>
      <w:r w:rsidRPr="00801DDB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801DDB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Pr="00801DDB">
        <w:rPr>
          <w:rFonts w:ascii="Arial" w:eastAsia="Arial" w:hAnsi="Arial" w:cs="Arial"/>
          <w:i/>
          <w:iCs/>
          <w:szCs w:val="24"/>
          <w:lang w:val="en-US"/>
        </w:rPr>
        <w:t xml:space="preserve">  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Bacterial Abundance [cell/mL]</w:t>
      </w:r>
      <w:r w:rsidR="00BA290A">
        <w:rPr>
          <w:rFonts w:ascii="Arial" w:eastAsia="Arial" w:hAnsi="Arial" w:cs="Arial"/>
          <w:i/>
          <w:iCs/>
          <w:szCs w:val="24"/>
          <w:lang w:val="en-US"/>
        </w:rPr>
        <w:t xml:space="preserve">, 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Formazan [μmol F/L]</w:t>
      </w:r>
      <w:r w:rsidR="00BA290A">
        <w:rPr>
          <w:rFonts w:ascii="Arial" w:eastAsia="Arial" w:hAnsi="Arial" w:cs="Arial"/>
          <w:i/>
          <w:iCs/>
          <w:szCs w:val="24"/>
          <w:lang w:val="en-US"/>
        </w:rPr>
        <w:t xml:space="preserve">, 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Bacterial Respiration rate [μmol O</w:t>
      </w:r>
      <w:r w:rsidR="00BA290A" w:rsidRPr="00BA290A">
        <w:rPr>
          <w:rFonts w:ascii="Arial" w:eastAsia="Arial" w:hAnsi="Arial" w:cs="Arial"/>
          <w:i/>
          <w:iCs/>
          <w:szCs w:val="24"/>
          <w:vertAlign w:val="subscript"/>
          <w:lang w:val="en-US"/>
        </w:rPr>
        <w:t>2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 xml:space="preserve"> /m</w:t>
      </w:r>
      <w:r w:rsidR="00BA290A" w:rsidRPr="00BA290A">
        <w:rPr>
          <w:rFonts w:ascii="Arial" w:eastAsia="Arial" w:hAnsi="Arial" w:cs="Arial"/>
          <w:i/>
          <w:iCs/>
          <w:szCs w:val="24"/>
          <w:vertAlign w:val="superscript"/>
          <w:lang w:val="en-US"/>
        </w:rPr>
        <w:t>3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/day]</w:t>
      </w:r>
      <w:r w:rsidR="00BA290A">
        <w:rPr>
          <w:rFonts w:ascii="Arial" w:eastAsia="Arial" w:hAnsi="Arial" w:cs="Arial"/>
          <w:i/>
          <w:iCs/>
          <w:szCs w:val="24"/>
          <w:lang w:val="en-US"/>
        </w:rPr>
        <w:t xml:space="preserve">, 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Bacterial Production [µg C /L/day]</w:t>
      </w:r>
      <w:r w:rsidR="00BA290A">
        <w:rPr>
          <w:rFonts w:ascii="Arial" w:eastAsia="Arial" w:hAnsi="Arial" w:cs="Arial"/>
          <w:i/>
          <w:iCs/>
          <w:szCs w:val="24"/>
          <w:lang w:val="en-US"/>
        </w:rPr>
        <w:t xml:space="preserve">, 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H</w:t>
      </w:r>
      <w:r w:rsidR="00BA290A" w:rsidRPr="00BA290A">
        <w:rPr>
          <w:rFonts w:ascii="Arial" w:eastAsia="Arial" w:hAnsi="Arial" w:cs="Arial"/>
          <w:i/>
          <w:iCs/>
          <w:szCs w:val="24"/>
          <w:vertAlign w:val="subscript"/>
          <w:lang w:val="en-US"/>
        </w:rPr>
        <w:t>2</w:t>
      </w:r>
      <w:r w:rsidR="00BA290A" w:rsidRPr="00BA290A">
        <w:rPr>
          <w:rFonts w:ascii="Arial" w:eastAsia="Arial" w:hAnsi="Arial" w:cs="Arial"/>
          <w:i/>
          <w:iCs/>
          <w:szCs w:val="24"/>
          <w:lang w:val="en-US"/>
        </w:rPr>
        <w:t>S [μmol/mL]</w:t>
      </w:r>
      <w:r w:rsidR="00BA290A">
        <w:rPr>
          <w:rFonts w:ascii="Arial" w:eastAsia="Arial" w:hAnsi="Arial" w:cs="Arial"/>
          <w:i/>
          <w:iCs/>
          <w:szCs w:val="24"/>
          <w:lang w:val="en-US"/>
        </w:rPr>
        <w:t>.</w:t>
      </w:r>
    </w:p>
    <w:p w14:paraId="600816B9" w14:textId="77777777" w:rsidR="000A7360" w:rsidRPr="00801DDB" w:rsidRDefault="000A7360" w:rsidP="002E46C6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iCs/>
          <w:szCs w:val="24"/>
          <w:lang w:val="en-GB"/>
        </w:rPr>
      </w:pPr>
    </w:p>
    <w:p w14:paraId="315CABB9" w14:textId="77777777" w:rsidR="000E0047" w:rsidRPr="00801DDB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u w:val="single"/>
          <w:lang w:val="en-GB"/>
        </w:rPr>
      </w:pPr>
    </w:p>
    <w:p w14:paraId="4B349CFE" w14:textId="7F8B7C39" w:rsidR="000E0047" w:rsidRPr="00801DDB" w:rsidRDefault="000E0047" w:rsidP="000E0047">
      <w:pPr>
        <w:rPr>
          <w:rFonts w:ascii="Arial" w:hAnsi="Arial" w:cs="Arial"/>
          <w:iCs/>
          <w:szCs w:val="24"/>
          <w:lang w:val="en-US"/>
        </w:rPr>
      </w:pPr>
      <w:r w:rsidRPr="00801DDB"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801DDB">
        <w:rPr>
          <w:rFonts w:ascii="Arial" w:hAnsi="Arial" w:cs="Arial"/>
          <w:i/>
          <w:iCs/>
          <w:szCs w:val="24"/>
          <w:u w:val="single"/>
          <w:lang w:val="en-US"/>
        </w:rPr>
        <w:t xml:space="preserve"> </w:t>
      </w:r>
      <w:r w:rsidR="009763A0" w:rsidRPr="00801DDB">
        <w:rPr>
          <w:rFonts w:ascii="Arial" w:hAnsi="Arial" w:cs="Arial"/>
          <w:iCs/>
          <w:szCs w:val="24"/>
          <w:lang w:val="en-US"/>
        </w:rPr>
        <w:t>For each sample, a total of 10 fields were counted for a total of &gt;300 cells (</w:t>
      </w:r>
      <w:proofErr w:type="spellStart"/>
      <w:r w:rsidR="009763A0" w:rsidRPr="00801DDB">
        <w:rPr>
          <w:rFonts w:ascii="Arial" w:hAnsi="Arial" w:cs="Arial"/>
          <w:iCs/>
          <w:szCs w:val="24"/>
          <w:lang w:val="en-US"/>
        </w:rPr>
        <w:t>Kirchman</w:t>
      </w:r>
      <w:proofErr w:type="spellEnd"/>
      <w:r w:rsidR="009763A0" w:rsidRPr="00801DDB">
        <w:rPr>
          <w:rFonts w:ascii="Arial" w:hAnsi="Arial" w:cs="Arial"/>
          <w:iCs/>
          <w:szCs w:val="24"/>
          <w:lang w:val="en-US"/>
        </w:rPr>
        <w:t>, 1993).</w:t>
      </w:r>
    </w:p>
    <w:p w14:paraId="3C778C5F" w14:textId="77777777" w:rsidR="000E0047" w:rsidRPr="00801DDB" w:rsidRDefault="000E0047" w:rsidP="000E0047">
      <w:pPr>
        <w:rPr>
          <w:szCs w:val="24"/>
          <w:lang w:val="en-US" w:eastAsia="fr-FR"/>
        </w:rPr>
      </w:pPr>
    </w:p>
    <w:p w14:paraId="539CA9A4" w14:textId="77777777" w:rsidR="006B2903" w:rsidRPr="00801DDB" w:rsidRDefault="006B2903" w:rsidP="006B2903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sz w:val="24"/>
          <w:szCs w:val="24"/>
        </w:rPr>
      </w:pPr>
      <w:r w:rsidRPr="00801DDB">
        <w:rPr>
          <w:sz w:val="24"/>
          <w:szCs w:val="24"/>
        </w:rPr>
        <w:t>REFERENCES</w:t>
      </w:r>
      <w:r w:rsidRPr="00801DDB">
        <w:rPr>
          <w:rFonts w:eastAsia="Arial"/>
          <w:sz w:val="24"/>
          <w:szCs w:val="24"/>
        </w:rPr>
        <w:t xml:space="preserve"> </w:t>
      </w:r>
      <w:r w:rsidRPr="00801DDB">
        <w:rPr>
          <w:sz w:val="24"/>
          <w:szCs w:val="24"/>
        </w:rPr>
        <w:t>BIBLIOGRAPHIQUES</w:t>
      </w:r>
    </w:p>
    <w:p w14:paraId="3C24E1EE" w14:textId="77777777" w:rsidR="006B2903" w:rsidRPr="00801DDB" w:rsidRDefault="006B2903" w:rsidP="006B2903">
      <w:pPr>
        <w:widowControl w:val="0"/>
        <w:autoSpaceDE w:val="0"/>
        <w:autoSpaceDN w:val="0"/>
        <w:adjustRightInd w:val="0"/>
        <w:ind w:left="426" w:hanging="142"/>
        <w:jc w:val="both"/>
        <w:rPr>
          <w:noProof/>
          <w:szCs w:val="24"/>
        </w:rPr>
      </w:pPr>
      <w:r w:rsidRPr="00801DDB">
        <w:rPr>
          <w:szCs w:val="24"/>
        </w:rPr>
        <w:t xml:space="preserve">1. </w:t>
      </w:r>
      <w:r w:rsidRPr="00801DDB">
        <w:rPr>
          <w:szCs w:val="24"/>
        </w:rPr>
        <w:fldChar w:fldCharType="begin" w:fldLock="1"/>
      </w:r>
      <w:r w:rsidRPr="00801DDB">
        <w:rPr>
          <w:szCs w:val="24"/>
        </w:rPr>
        <w:instrText xml:space="preserve">ADDIN Mendeley Bibliography CSL_BIBLIOGRAPHY </w:instrText>
      </w:r>
      <w:r w:rsidRPr="00801DDB">
        <w:rPr>
          <w:szCs w:val="24"/>
        </w:rPr>
        <w:fldChar w:fldCharType="separate"/>
      </w:r>
      <w:r w:rsidRPr="00801DDB">
        <w:rPr>
          <w:noProof/>
          <w:szCs w:val="24"/>
          <w:lang w:val="en-US"/>
        </w:rPr>
        <w:t>Villegas-Mendoza J, Cajal-Medrano R, Maske H (2019) The Chemical Transformation of the Cellular Toxin INT (2-(4-Iodophenyl)-3-(4-Nitrophenyl)-5-(Phenyl) Tetrazolium Chloride) as an Indicator of Prior Respiratory Activity in Aquatic Bacteria. Int J Mol Sci 20:782.</w:t>
      </w:r>
    </w:p>
    <w:p w14:paraId="6DFC29C5" w14:textId="77777777" w:rsidR="006B2903" w:rsidRPr="00801DDB" w:rsidRDefault="006B2903" w:rsidP="006B2903">
      <w:pPr>
        <w:autoSpaceDE w:val="0"/>
        <w:autoSpaceDN w:val="0"/>
        <w:adjustRightInd w:val="0"/>
        <w:ind w:left="284"/>
        <w:rPr>
          <w:szCs w:val="24"/>
        </w:rPr>
      </w:pPr>
      <w:r w:rsidRPr="00801DDB">
        <w:rPr>
          <w:szCs w:val="24"/>
        </w:rPr>
        <w:fldChar w:fldCharType="end"/>
      </w:r>
    </w:p>
    <w:p w14:paraId="7DDB6140" w14:textId="77777777" w:rsidR="006B2903" w:rsidRPr="00801DDB" w:rsidRDefault="006B2903" w:rsidP="006B2903">
      <w:pPr>
        <w:autoSpaceDE w:val="0"/>
        <w:autoSpaceDN w:val="0"/>
        <w:adjustRightInd w:val="0"/>
        <w:ind w:left="284"/>
        <w:rPr>
          <w:szCs w:val="24"/>
        </w:rPr>
      </w:pPr>
      <w:r w:rsidRPr="00801DDB">
        <w:rPr>
          <w:szCs w:val="24"/>
        </w:rPr>
        <w:t xml:space="preserve">2. </w:t>
      </w:r>
      <w:proofErr w:type="spellStart"/>
      <w:r w:rsidRPr="00801DDB">
        <w:rPr>
          <w:szCs w:val="24"/>
        </w:rPr>
        <w:t>Kirchman</w:t>
      </w:r>
      <w:proofErr w:type="spellEnd"/>
      <w:r w:rsidRPr="00801DDB">
        <w:rPr>
          <w:szCs w:val="24"/>
        </w:rPr>
        <w:t xml:space="preserve">, D. </w:t>
      </w:r>
      <w:proofErr w:type="spellStart"/>
      <w:r w:rsidRPr="00801DDB">
        <w:rPr>
          <w:szCs w:val="24"/>
        </w:rPr>
        <w:t>Statistical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analysis</w:t>
      </w:r>
      <w:proofErr w:type="spellEnd"/>
      <w:r w:rsidRPr="00801DDB">
        <w:rPr>
          <w:szCs w:val="24"/>
        </w:rPr>
        <w:t xml:space="preserve"> of direct </w:t>
      </w:r>
      <w:proofErr w:type="spellStart"/>
      <w:r w:rsidRPr="00801DDB">
        <w:rPr>
          <w:szCs w:val="24"/>
        </w:rPr>
        <w:t>counts</w:t>
      </w:r>
      <w:proofErr w:type="spellEnd"/>
      <w:r w:rsidRPr="00801DDB">
        <w:rPr>
          <w:szCs w:val="24"/>
        </w:rPr>
        <w:t xml:space="preserve"> of </w:t>
      </w:r>
      <w:proofErr w:type="spellStart"/>
      <w:r w:rsidRPr="00801DDB">
        <w:rPr>
          <w:szCs w:val="24"/>
        </w:rPr>
        <w:t>microbial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abundance</w:t>
      </w:r>
      <w:proofErr w:type="spellEnd"/>
      <w:r w:rsidRPr="00801DDB">
        <w:rPr>
          <w:szCs w:val="24"/>
        </w:rPr>
        <w:t xml:space="preserve">. In </w:t>
      </w:r>
      <w:proofErr w:type="spellStart"/>
      <w:r w:rsidRPr="00801DDB">
        <w:rPr>
          <w:szCs w:val="24"/>
        </w:rPr>
        <w:t>Handbook</w:t>
      </w:r>
      <w:proofErr w:type="spellEnd"/>
      <w:r w:rsidRPr="00801DDB">
        <w:rPr>
          <w:szCs w:val="24"/>
        </w:rPr>
        <w:t xml:space="preserve"> of </w:t>
      </w:r>
      <w:proofErr w:type="spellStart"/>
      <w:r w:rsidRPr="00801DDB">
        <w:rPr>
          <w:szCs w:val="24"/>
        </w:rPr>
        <w:t>methods</w:t>
      </w:r>
      <w:proofErr w:type="spellEnd"/>
      <w:r w:rsidRPr="00801DDB">
        <w:rPr>
          <w:szCs w:val="24"/>
        </w:rPr>
        <w:t xml:space="preserve"> in </w:t>
      </w:r>
      <w:proofErr w:type="spellStart"/>
      <w:r w:rsidRPr="00801DDB">
        <w:rPr>
          <w:szCs w:val="24"/>
        </w:rPr>
        <w:t>aquatic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microbial</w:t>
      </w:r>
      <w:proofErr w:type="spellEnd"/>
      <w:r w:rsidRPr="00801DDB">
        <w:rPr>
          <w:szCs w:val="24"/>
        </w:rPr>
        <w:t xml:space="preserve"> </w:t>
      </w:r>
      <w:proofErr w:type="spellStart"/>
      <w:proofErr w:type="gramStart"/>
      <w:r w:rsidRPr="00801DDB">
        <w:rPr>
          <w:szCs w:val="24"/>
        </w:rPr>
        <w:t>ecology</w:t>
      </w:r>
      <w:proofErr w:type="spellEnd"/>
      <w:r w:rsidRPr="00801DDB">
        <w:rPr>
          <w:szCs w:val="24"/>
        </w:rPr>
        <w:t>;</w:t>
      </w:r>
      <w:proofErr w:type="gramEnd"/>
      <w:r w:rsidRPr="00801DDB">
        <w:rPr>
          <w:szCs w:val="24"/>
        </w:rPr>
        <w:t xml:space="preserve"> Kemp, P.F., </w:t>
      </w:r>
      <w:proofErr w:type="spellStart"/>
      <w:r w:rsidRPr="00801DDB">
        <w:rPr>
          <w:szCs w:val="24"/>
        </w:rPr>
        <w:t>Sherr</w:t>
      </w:r>
      <w:proofErr w:type="spellEnd"/>
      <w:r w:rsidRPr="00801DDB">
        <w:rPr>
          <w:szCs w:val="24"/>
        </w:rPr>
        <w:t xml:space="preserve">, B.F., </w:t>
      </w:r>
      <w:proofErr w:type="spellStart"/>
      <w:r w:rsidRPr="00801DDB">
        <w:rPr>
          <w:szCs w:val="24"/>
        </w:rPr>
        <w:t>Sherr</w:t>
      </w:r>
      <w:proofErr w:type="spellEnd"/>
      <w:r w:rsidRPr="00801DDB">
        <w:rPr>
          <w:szCs w:val="24"/>
        </w:rPr>
        <w:t xml:space="preserve">, E.B., Cole, J.J., </w:t>
      </w:r>
      <w:proofErr w:type="spellStart"/>
      <w:r w:rsidRPr="00801DDB">
        <w:rPr>
          <w:szCs w:val="24"/>
        </w:rPr>
        <w:t>Eds</w:t>
      </w:r>
      <w:proofErr w:type="spellEnd"/>
      <w:r w:rsidRPr="00801DDB">
        <w:rPr>
          <w:szCs w:val="24"/>
        </w:rPr>
        <w:t>.; Boca Raton, FL (1993) pp. 117–119 ISBN 1351442368.</w:t>
      </w:r>
    </w:p>
    <w:p w14:paraId="642EC9A9" w14:textId="77777777" w:rsidR="006B2903" w:rsidRPr="00801DDB" w:rsidRDefault="006B2903" w:rsidP="006B2903">
      <w:pPr>
        <w:autoSpaceDE w:val="0"/>
        <w:autoSpaceDN w:val="0"/>
        <w:adjustRightInd w:val="0"/>
        <w:ind w:left="284" w:hanging="284"/>
        <w:rPr>
          <w:szCs w:val="24"/>
        </w:rPr>
      </w:pPr>
      <w:r w:rsidRPr="00801DDB">
        <w:rPr>
          <w:szCs w:val="24"/>
        </w:rPr>
        <w:t xml:space="preserve"> </w:t>
      </w:r>
    </w:p>
    <w:p w14:paraId="71FB4A82" w14:textId="263E32D9" w:rsidR="006B2903" w:rsidRDefault="006B2903" w:rsidP="006B2903">
      <w:pPr>
        <w:autoSpaceDE w:val="0"/>
        <w:autoSpaceDN w:val="0"/>
        <w:adjustRightInd w:val="0"/>
        <w:ind w:left="284"/>
        <w:rPr>
          <w:szCs w:val="24"/>
        </w:rPr>
      </w:pPr>
      <w:r w:rsidRPr="00801DDB">
        <w:rPr>
          <w:szCs w:val="24"/>
        </w:rPr>
        <w:t xml:space="preserve">3. Smith D.C. and </w:t>
      </w:r>
      <w:proofErr w:type="spellStart"/>
      <w:r w:rsidRPr="00801DDB">
        <w:rPr>
          <w:szCs w:val="24"/>
        </w:rPr>
        <w:t>Azam</w:t>
      </w:r>
      <w:proofErr w:type="spellEnd"/>
      <w:r w:rsidRPr="00801DDB">
        <w:rPr>
          <w:szCs w:val="24"/>
        </w:rPr>
        <w:t xml:space="preserve"> F. (1992). A simple, </w:t>
      </w:r>
      <w:proofErr w:type="spellStart"/>
      <w:r w:rsidRPr="00801DDB">
        <w:rPr>
          <w:szCs w:val="24"/>
        </w:rPr>
        <w:t>economical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method</w:t>
      </w:r>
      <w:proofErr w:type="spellEnd"/>
      <w:r w:rsidRPr="00801DDB">
        <w:rPr>
          <w:szCs w:val="24"/>
        </w:rPr>
        <w:t xml:space="preserve"> for </w:t>
      </w:r>
      <w:proofErr w:type="spellStart"/>
      <w:r w:rsidRPr="00801DDB">
        <w:rPr>
          <w:szCs w:val="24"/>
        </w:rPr>
        <w:t>measuring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bacterial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protein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synthesis</w:t>
      </w:r>
      <w:proofErr w:type="spellEnd"/>
      <w:r w:rsidRPr="00801DDB">
        <w:rPr>
          <w:szCs w:val="24"/>
        </w:rPr>
        <w:t xml:space="preserve"> rates in </w:t>
      </w:r>
      <w:proofErr w:type="spellStart"/>
      <w:r w:rsidRPr="00801DDB">
        <w:rPr>
          <w:szCs w:val="24"/>
        </w:rPr>
        <w:t>seawater</w:t>
      </w:r>
      <w:proofErr w:type="spellEnd"/>
      <w:r w:rsidRPr="00801DDB">
        <w:rPr>
          <w:szCs w:val="24"/>
        </w:rPr>
        <w:t xml:space="preserve"> </w:t>
      </w:r>
      <w:proofErr w:type="spellStart"/>
      <w:r w:rsidRPr="00801DDB">
        <w:rPr>
          <w:szCs w:val="24"/>
        </w:rPr>
        <w:t>using</w:t>
      </w:r>
      <w:proofErr w:type="spellEnd"/>
      <w:r w:rsidRPr="00801DDB">
        <w:rPr>
          <w:szCs w:val="24"/>
        </w:rPr>
        <w:t xml:space="preserve"> 3H-leucine. Marine </w:t>
      </w:r>
      <w:proofErr w:type="spellStart"/>
      <w:r w:rsidRPr="00801DDB">
        <w:rPr>
          <w:szCs w:val="24"/>
        </w:rPr>
        <w:t>Microbial</w:t>
      </w:r>
      <w:proofErr w:type="spellEnd"/>
      <w:r w:rsidRPr="00801DDB">
        <w:rPr>
          <w:szCs w:val="24"/>
        </w:rPr>
        <w:t xml:space="preserve"> Food </w:t>
      </w:r>
      <w:proofErr w:type="spellStart"/>
      <w:r w:rsidRPr="00801DDB">
        <w:rPr>
          <w:szCs w:val="24"/>
        </w:rPr>
        <w:t>Webs</w:t>
      </w:r>
      <w:proofErr w:type="spellEnd"/>
      <w:r w:rsidRPr="00801DDB">
        <w:rPr>
          <w:szCs w:val="24"/>
        </w:rPr>
        <w:t xml:space="preserve"> </w:t>
      </w:r>
      <w:proofErr w:type="gramStart"/>
      <w:r w:rsidRPr="00801DDB">
        <w:rPr>
          <w:szCs w:val="24"/>
        </w:rPr>
        <w:t>6:</w:t>
      </w:r>
      <w:proofErr w:type="gramEnd"/>
      <w:r w:rsidRPr="00801DDB">
        <w:rPr>
          <w:szCs w:val="24"/>
        </w:rPr>
        <w:t xml:space="preserve"> 107-114.</w:t>
      </w:r>
    </w:p>
    <w:p w14:paraId="3B317916" w14:textId="73FF1B0E" w:rsidR="00582C3A" w:rsidRDefault="00582C3A" w:rsidP="006B2903">
      <w:pPr>
        <w:autoSpaceDE w:val="0"/>
        <w:autoSpaceDN w:val="0"/>
        <w:adjustRightInd w:val="0"/>
        <w:ind w:left="284"/>
        <w:rPr>
          <w:szCs w:val="24"/>
        </w:rPr>
      </w:pPr>
    </w:p>
    <w:p w14:paraId="1CBDCEAA" w14:textId="1405A3E4" w:rsidR="00582C3A" w:rsidRPr="00801DDB" w:rsidRDefault="00582C3A" w:rsidP="006D5AF5">
      <w:pPr>
        <w:autoSpaceDE w:val="0"/>
        <w:autoSpaceDN w:val="0"/>
        <w:adjustRightInd w:val="0"/>
        <w:ind w:left="284"/>
        <w:rPr>
          <w:szCs w:val="24"/>
        </w:rPr>
      </w:pPr>
      <w:r>
        <w:rPr>
          <w:szCs w:val="24"/>
        </w:rPr>
        <w:t xml:space="preserve">4. </w:t>
      </w:r>
      <w:proofErr w:type="spellStart"/>
      <w:r w:rsidR="006D5AF5" w:rsidRPr="006D5AF5">
        <w:rPr>
          <w:szCs w:val="24"/>
        </w:rPr>
        <w:t>Grasshoff</w:t>
      </w:r>
      <w:proofErr w:type="spellEnd"/>
      <w:r w:rsidR="006D5AF5" w:rsidRPr="006D5AF5">
        <w:rPr>
          <w:szCs w:val="24"/>
        </w:rPr>
        <w:t xml:space="preserve"> K, Ehrhardt M, </w:t>
      </w:r>
      <w:proofErr w:type="spellStart"/>
      <w:r w:rsidR="006D5AF5" w:rsidRPr="006D5AF5">
        <w:rPr>
          <w:szCs w:val="24"/>
        </w:rPr>
        <w:t>Kremling</w:t>
      </w:r>
      <w:proofErr w:type="spellEnd"/>
      <w:r w:rsidR="006D5AF5" w:rsidRPr="006D5AF5">
        <w:rPr>
          <w:szCs w:val="24"/>
        </w:rPr>
        <w:t xml:space="preserve"> K (</w:t>
      </w:r>
      <w:proofErr w:type="spellStart"/>
      <w:r w:rsidR="006D5AF5" w:rsidRPr="006D5AF5">
        <w:rPr>
          <w:szCs w:val="24"/>
        </w:rPr>
        <w:t>Eds</w:t>
      </w:r>
      <w:proofErr w:type="spellEnd"/>
      <w:r w:rsidR="006D5AF5" w:rsidRPr="006D5AF5">
        <w:rPr>
          <w:szCs w:val="24"/>
        </w:rPr>
        <w:t xml:space="preserve">.) (1999) Methods of </w:t>
      </w:r>
      <w:proofErr w:type="spellStart"/>
      <w:r w:rsidR="006D5AF5" w:rsidRPr="006D5AF5">
        <w:rPr>
          <w:szCs w:val="24"/>
        </w:rPr>
        <w:t>Seawater</w:t>
      </w:r>
      <w:proofErr w:type="spellEnd"/>
      <w:r w:rsidR="006D5AF5">
        <w:rPr>
          <w:szCs w:val="24"/>
        </w:rPr>
        <w:t xml:space="preserve"> </w:t>
      </w:r>
      <w:proofErr w:type="spellStart"/>
      <w:proofErr w:type="gramStart"/>
      <w:r w:rsidR="006D5AF5" w:rsidRPr="006D5AF5">
        <w:rPr>
          <w:szCs w:val="24"/>
        </w:rPr>
        <w:t>Analysis</w:t>
      </w:r>
      <w:proofErr w:type="spellEnd"/>
      <w:r w:rsidR="006D5AF5" w:rsidRPr="006D5AF5">
        <w:rPr>
          <w:szCs w:val="24"/>
        </w:rPr>
        <w:t>;</w:t>
      </w:r>
      <w:proofErr w:type="gramEnd"/>
      <w:r w:rsidR="006D5AF5" w:rsidRPr="006D5AF5">
        <w:rPr>
          <w:szCs w:val="24"/>
        </w:rPr>
        <w:t xml:space="preserve"> </w:t>
      </w:r>
      <w:proofErr w:type="spellStart"/>
      <w:r w:rsidR="006D5AF5" w:rsidRPr="006D5AF5">
        <w:rPr>
          <w:szCs w:val="24"/>
        </w:rPr>
        <w:t>Verlag</w:t>
      </w:r>
      <w:proofErr w:type="spellEnd"/>
      <w:r w:rsidR="006D5AF5" w:rsidRPr="006D5AF5">
        <w:rPr>
          <w:szCs w:val="24"/>
        </w:rPr>
        <w:t xml:space="preserve"> </w:t>
      </w:r>
      <w:proofErr w:type="spellStart"/>
      <w:r w:rsidR="006D5AF5" w:rsidRPr="006D5AF5">
        <w:rPr>
          <w:szCs w:val="24"/>
        </w:rPr>
        <w:t>Chemie,Weinheim</w:t>
      </w:r>
      <w:proofErr w:type="spellEnd"/>
      <w:r w:rsidR="006D5AF5" w:rsidRPr="006D5AF5">
        <w:rPr>
          <w:szCs w:val="24"/>
        </w:rPr>
        <w:t>.</w:t>
      </w:r>
    </w:p>
    <w:p w14:paraId="5150F905" w14:textId="77777777" w:rsidR="000E0047" w:rsidRPr="006D5AF5" w:rsidRDefault="000E0047" w:rsidP="000E0047">
      <w:pPr>
        <w:tabs>
          <w:tab w:val="left" w:pos="0"/>
        </w:tabs>
        <w:rPr>
          <w:szCs w:val="24"/>
        </w:rPr>
      </w:pPr>
    </w:p>
    <w:p w14:paraId="2A6E0CDC" w14:textId="5C39334A" w:rsidR="00292597" w:rsidRPr="00801DDB" w:rsidRDefault="00292597">
      <w:pPr>
        <w:tabs>
          <w:tab w:val="left" w:pos="0"/>
        </w:tabs>
        <w:rPr>
          <w:szCs w:val="24"/>
          <w:lang w:val="en-GB"/>
        </w:rPr>
      </w:pPr>
    </w:p>
    <w:p w14:paraId="5AF017CE" w14:textId="77777777" w:rsidR="00292597" w:rsidRPr="00801DDB" w:rsidRDefault="00292597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i/>
          <w:szCs w:val="24"/>
        </w:rPr>
      </w:pPr>
      <w:r w:rsidRPr="00801DDB">
        <w:rPr>
          <w:szCs w:val="24"/>
        </w:rPr>
        <w:t>Décrire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quels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types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données</w:t>
      </w:r>
      <w:r w:rsidRPr="00801DDB">
        <w:rPr>
          <w:rFonts w:eastAsia="Arial"/>
          <w:szCs w:val="24"/>
        </w:rPr>
        <w:t xml:space="preserve"> </w:t>
      </w:r>
      <w:proofErr w:type="gramStart"/>
      <w:r w:rsidRPr="00801DDB">
        <w:rPr>
          <w:szCs w:val="24"/>
        </w:rPr>
        <w:t>sont</w:t>
      </w:r>
      <w:proofErr w:type="gramEnd"/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nécessaires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pour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vous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compléter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votre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propre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jeu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données</w:t>
      </w:r>
      <w:r w:rsidRPr="00801DDB">
        <w:rPr>
          <w:rFonts w:eastAsia="Arial"/>
          <w:szCs w:val="24"/>
        </w:rPr>
        <w:t xml:space="preserve"> </w:t>
      </w:r>
      <w:r w:rsidRPr="00801DDB">
        <w:rPr>
          <w:b/>
          <w:bCs w:val="0"/>
          <w:szCs w:val="24"/>
        </w:rPr>
        <w:t>avant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envoi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à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la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base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données,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et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estimer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le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délai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avant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la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disponibilité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vos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données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pour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la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base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de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données</w:t>
      </w:r>
      <w:r w:rsidRPr="00801DDB">
        <w:rPr>
          <w:rFonts w:eastAsia="Arial"/>
          <w:szCs w:val="24"/>
        </w:rPr>
        <w:t xml:space="preserve"> </w:t>
      </w:r>
      <w:r w:rsidRPr="00801DDB">
        <w:rPr>
          <w:szCs w:val="24"/>
        </w:rPr>
        <w:t>/</w:t>
      </w:r>
      <w:r w:rsidRPr="00801DDB">
        <w:rPr>
          <w:rFonts w:eastAsia="Arial"/>
          <w:szCs w:val="24"/>
        </w:rPr>
        <w:t xml:space="preserve"> </w:t>
      </w:r>
      <w:r w:rsidRPr="00801DDB">
        <w:rPr>
          <w:i/>
          <w:szCs w:val="24"/>
        </w:rPr>
        <w:t>Post-</w:t>
      </w:r>
      <w:proofErr w:type="spellStart"/>
      <w:r w:rsidRPr="00801DDB">
        <w:rPr>
          <w:i/>
          <w:szCs w:val="24"/>
        </w:rPr>
        <w:t>cruise</w:t>
      </w:r>
      <w:proofErr w:type="spellEnd"/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data</w:t>
      </w:r>
      <w:r w:rsidRPr="00801DDB">
        <w:rPr>
          <w:rFonts w:eastAsia="Arial"/>
          <w:i/>
          <w:szCs w:val="24"/>
        </w:rPr>
        <w:t xml:space="preserve"> </w:t>
      </w:r>
      <w:proofErr w:type="spellStart"/>
      <w:r w:rsidRPr="00801DDB">
        <w:rPr>
          <w:i/>
          <w:szCs w:val="24"/>
        </w:rPr>
        <w:t>analysis</w:t>
      </w:r>
      <w:proofErr w:type="spellEnd"/>
      <w:r w:rsidRPr="00801DDB">
        <w:rPr>
          <w:i/>
          <w:szCs w:val="24"/>
        </w:rPr>
        <w:t>/</w:t>
      </w:r>
      <w:proofErr w:type="spellStart"/>
      <w:r w:rsidRPr="00801DDB">
        <w:rPr>
          <w:i/>
          <w:szCs w:val="24"/>
        </w:rPr>
        <w:t>treatment</w:t>
      </w:r>
      <w:proofErr w:type="spellEnd"/>
      <w:r w:rsidRPr="00801DDB">
        <w:rPr>
          <w:rFonts w:eastAsia="Arial"/>
          <w:i/>
          <w:szCs w:val="24"/>
        </w:rPr>
        <w:t xml:space="preserve"> </w:t>
      </w:r>
      <w:proofErr w:type="spellStart"/>
      <w:r w:rsidRPr="00801DDB">
        <w:rPr>
          <w:i/>
          <w:szCs w:val="24"/>
        </w:rPr>
        <w:t>required</w:t>
      </w:r>
      <w:proofErr w:type="spellEnd"/>
      <w:r w:rsidRPr="00801DDB">
        <w:rPr>
          <w:i/>
          <w:szCs w:val="24"/>
        </w:rPr>
        <w:t>,</w:t>
      </w:r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and</w:t>
      </w:r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the</w:t>
      </w:r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time</w:t>
      </w:r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frame</w:t>
      </w:r>
      <w:r w:rsidRPr="00801DDB">
        <w:rPr>
          <w:rFonts w:eastAsia="Arial"/>
          <w:i/>
          <w:szCs w:val="24"/>
        </w:rPr>
        <w:t xml:space="preserve"> </w:t>
      </w:r>
      <w:r w:rsidRPr="00801DDB">
        <w:rPr>
          <w:i/>
          <w:szCs w:val="24"/>
        </w:rPr>
        <w:t>for</w:t>
      </w:r>
      <w:r w:rsidRPr="00801DDB">
        <w:rPr>
          <w:rFonts w:eastAsia="Arial"/>
          <w:i/>
          <w:szCs w:val="24"/>
        </w:rPr>
        <w:t xml:space="preserve"> </w:t>
      </w:r>
      <w:proofErr w:type="spellStart"/>
      <w:r w:rsidRPr="00801DDB">
        <w:rPr>
          <w:i/>
          <w:szCs w:val="24"/>
        </w:rPr>
        <w:t>this</w:t>
      </w:r>
      <w:proofErr w:type="spellEnd"/>
    </w:p>
    <w:p w14:paraId="47CE2967" w14:textId="77777777" w:rsidR="00292597" w:rsidRPr="00801DDB" w:rsidRDefault="00292597">
      <w:pPr>
        <w:tabs>
          <w:tab w:val="left" w:pos="0"/>
        </w:tabs>
        <w:rPr>
          <w:szCs w:val="24"/>
        </w:rPr>
      </w:pPr>
      <w:bookmarkStart w:id="2" w:name="_GoBack"/>
      <w:bookmarkEnd w:id="2"/>
    </w:p>
    <w:p w14:paraId="4B174004" w14:textId="77777777" w:rsidR="00292597" w:rsidRPr="00801DDB" w:rsidRDefault="00292597">
      <w:pPr>
        <w:tabs>
          <w:tab w:val="left" w:pos="0"/>
        </w:tabs>
        <w:rPr>
          <w:szCs w:val="24"/>
          <w:lang w:val="en-GB" w:eastAsia="en-US"/>
        </w:rPr>
      </w:pPr>
      <w:r w:rsidRPr="00801DDB"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 w:rsidRPr="00801DDB"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 w:rsidRPr="00801DDB"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 w:rsidRPr="00801DDB"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 w:rsidRPr="00801DDB">
        <w:rPr>
          <w:szCs w:val="24"/>
          <w:lang w:val="en-GB" w:eastAsia="en-US"/>
        </w:rPr>
        <w:t xml:space="preserve"> </w:t>
      </w:r>
    </w:p>
    <w:sectPr w:rsidR="00292597" w:rsidRPr="00801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F5D8" w14:textId="77777777" w:rsidR="000A3C59" w:rsidRDefault="000A3C59" w:rsidP="00291B0B">
      <w:r>
        <w:separator/>
      </w:r>
    </w:p>
  </w:endnote>
  <w:endnote w:type="continuationSeparator" w:id="0">
    <w:p w14:paraId="55793811" w14:textId="77777777" w:rsidR="000A3C59" w:rsidRDefault="000A3C59" w:rsidP="002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ohit Devanagari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</w:font>
  <w:font w:name="DejaVu Sans">
    <w:charset w:val="8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372D" w14:textId="77777777" w:rsidR="002C3B68" w:rsidRDefault="002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E998" w14:textId="77777777" w:rsidR="002C3B68" w:rsidRDefault="002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DC5A" w14:textId="77777777" w:rsidR="002C3B68" w:rsidRDefault="002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238FC" w14:textId="77777777" w:rsidR="000A3C59" w:rsidRDefault="000A3C59" w:rsidP="00291B0B">
      <w:r>
        <w:separator/>
      </w:r>
    </w:p>
  </w:footnote>
  <w:footnote w:type="continuationSeparator" w:id="0">
    <w:p w14:paraId="16F68BBF" w14:textId="77777777" w:rsidR="000A3C59" w:rsidRDefault="000A3C59" w:rsidP="002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EF85" w14:textId="77777777" w:rsidR="00291B0B" w:rsidRDefault="00291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36F1" w14:textId="77777777" w:rsidR="00291B0B" w:rsidRDefault="00291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1DFA" w14:textId="77777777" w:rsidR="00291B0B" w:rsidRDefault="0029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jQ1sDSxMDMxNLNU0lEKTi0uzszPAykwrgUAxVxeTCwAAAA="/>
  </w:docVars>
  <w:rsids>
    <w:rsidRoot w:val="006915F3"/>
    <w:rsid w:val="0007335D"/>
    <w:rsid w:val="0007582E"/>
    <w:rsid w:val="000A3C59"/>
    <w:rsid w:val="000A44A1"/>
    <w:rsid w:val="000A7360"/>
    <w:rsid w:val="000C7298"/>
    <w:rsid w:val="000E0047"/>
    <w:rsid w:val="00157870"/>
    <w:rsid w:val="00160CD1"/>
    <w:rsid w:val="00183428"/>
    <w:rsid w:val="00187C1E"/>
    <w:rsid w:val="001B208D"/>
    <w:rsid w:val="002136D3"/>
    <w:rsid w:val="002162AE"/>
    <w:rsid w:val="00243400"/>
    <w:rsid w:val="00291B0B"/>
    <w:rsid w:val="00292597"/>
    <w:rsid w:val="002C0C6F"/>
    <w:rsid w:val="002C3B68"/>
    <w:rsid w:val="002C6E26"/>
    <w:rsid w:val="002E17F8"/>
    <w:rsid w:val="002E46C6"/>
    <w:rsid w:val="002F5E4A"/>
    <w:rsid w:val="00302CD0"/>
    <w:rsid w:val="00320BD1"/>
    <w:rsid w:val="00396770"/>
    <w:rsid w:val="00427281"/>
    <w:rsid w:val="0050263F"/>
    <w:rsid w:val="00535FDE"/>
    <w:rsid w:val="00556889"/>
    <w:rsid w:val="00582C3A"/>
    <w:rsid w:val="005A53AB"/>
    <w:rsid w:val="005C4A5F"/>
    <w:rsid w:val="005D1E1E"/>
    <w:rsid w:val="00673C2E"/>
    <w:rsid w:val="006915F3"/>
    <w:rsid w:val="006B2903"/>
    <w:rsid w:val="006D5AF5"/>
    <w:rsid w:val="006F3B17"/>
    <w:rsid w:val="00790DC0"/>
    <w:rsid w:val="007C4289"/>
    <w:rsid w:val="00801DDB"/>
    <w:rsid w:val="008B2171"/>
    <w:rsid w:val="008D723E"/>
    <w:rsid w:val="00904959"/>
    <w:rsid w:val="00964BF0"/>
    <w:rsid w:val="009763A0"/>
    <w:rsid w:val="009A1147"/>
    <w:rsid w:val="009F6350"/>
    <w:rsid w:val="00AB2A94"/>
    <w:rsid w:val="00B94B1A"/>
    <w:rsid w:val="00BA290A"/>
    <w:rsid w:val="00BC7E96"/>
    <w:rsid w:val="00C4441E"/>
    <w:rsid w:val="00CB62F1"/>
    <w:rsid w:val="00CC77F4"/>
    <w:rsid w:val="00D14C2B"/>
    <w:rsid w:val="00DE50CE"/>
    <w:rsid w:val="00E222F0"/>
    <w:rsid w:val="00F025F5"/>
    <w:rsid w:val="00F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05B7C7"/>
  <w15:docId w15:val="{70F0A7FB-53F4-4772-AC88-FFAF039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ascii="Times" w:hAnsi="Times" w:cs="Times"/>
      <w:b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styleId="ListParagraph">
    <w:name w:val="List Paragraph"/>
    <w:basedOn w:val="Normal"/>
    <w:uiPriority w:val="34"/>
    <w:qFormat/>
    <w:rsid w:val="000E0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B0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0B"/>
    <w:rPr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1B0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B0B"/>
    <w:rPr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556889"/>
    <w:pPr>
      <w:suppressAutoHyphens w:val="0"/>
      <w:spacing w:before="100" w:beforeAutospacing="1" w:after="100" w:afterAutospacing="1"/>
    </w:pPr>
    <w:rPr>
      <w:szCs w:val="24"/>
      <w:lang w:val="es-MX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6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CD1"/>
    <w:pPr>
      <w:suppressAutoHyphens w:val="0"/>
      <w:spacing w:after="200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CD1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7AB294-88F8-4247-91E4-12633B0B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1114</Words>
  <Characters>6132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meta_information_param</vt:lpstr>
      <vt:lpstr>meta_information_param</vt:lpstr>
      <vt:lpstr>meta_information_param</vt:lpstr>
    </vt:vector>
  </TitlesOfParts>
  <Company>LEGOS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Josue Villegas</cp:lastModifiedBy>
  <cp:revision>28</cp:revision>
  <cp:lastPrinted>1900-01-01T08:00:00Z</cp:lastPrinted>
  <dcterms:created xsi:type="dcterms:W3CDTF">2019-03-04T18:37:00Z</dcterms:created>
  <dcterms:modified xsi:type="dcterms:W3CDTF">2019-09-20T23:51:00Z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  <property fmtid="{D5CDD505-2E9C-101B-9397-08002B2CF9AE}" pid="5" name="Mendeley Document_1">
    <vt:lpwstr>True</vt:lpwstr>
  </property>
  <property fmtid="{D5CDD505-2E9C-101B-9397-08002B2CF9AE}" pid="6" name="Mendeley Citation Style_1">
    <vt:lpwstr>http://www.zotero.org/styles/aquatic-microbial-ecology</vt:lpwstr>
  </property>
  <property fmtid="{D5CDD505-2E9C-101B-9397-08002B2CF9AE}" pid="7" name="Mendeley Unique User Id_1">
    <vt:lpwstr>9be34d30-79ba-30ab-912e-5ce8cf97683b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http://www.zotero.org/styles/aquatic-microbial-ecology</vt:lpwstr>
  </property>
  <property fmtid="{D5CDD505-2E9C-101B-9397-08002B2CF9AE}" pid="13" name="Mendeley Recent Style Name 2_1">
    <vt:lpwstr>Aquatic Microbial Ecology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Id 4_1">
    <vt:lpwstr>http://www.zotero.org/styles/harvard-cite-them-right</vt:lpwstr>
  </property>
  <property fmtid="{D5CDD505-2E9C-101B-9397-08002B2CF9AE}" pid="17" name="Mendeley Recent Style Name 4_1">
    <vt:lpwstr>Cite Them Right 10th edition - Harvard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http://www.zotero.org/styles/international-journal-of-molecular-sciences</vt:lpwstr>
  </property>
  <property fmtid="{D5CDD505-2E9C-101B-9397-08002B2CF9AE}" pid="21" name="Mendeley Recent Style Name 6_1">
    <vt:lpwstr>International Journal of Molecular Sciences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7th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