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3D" w:rsidRDefault="00DE183D" w:rsidP="00DE183D">
      <w:pPr>
        <w:jc w:val="center"/>
        <w:rPr>
          <w:rStyle w:val="lev"/>
        </w:rPr>
      </w:pPr>
      <w:r>
        <w:rPr>
          <w:rStyle w:val="lev"/>
        </w:rPr>
        <w:t xml:space="preserve">Correctifs au document </w:t>
      </w:r>
    </w:p>
    <w:p w:rsidR="00DE183D" w:rsidRDefault="00DE183D" w:rsidP="00DE183D">
      <w:pPr>
        <w:jc w:val="center"/>
        <w:rPr>
          <w:rStyle w:val="lev"/>
        </w:rPr>
      </w:pPr>
      <w:r>
        <w:rPr>
          <w:rStyle w:val="lev"/>
        </w:rPr>
        <w:t>OUTPACE_CTD_Classik_README_25-02-2016</w:t>
      </w:r>
    </w:p>
    <w:p w:rsidR="00DE183D" w:rsidRDefault="00DE183D" w:rsidP="00DE183D">
      <w:pPr>
        <w:jc w:val="center"/>
        <w:rPr>
          <w:rStyle w:val="lev"/>
        </w:rPr>
      </w:pPr>
    </w:p>
    <w:p w:rsidR="00DE183D" w:rsidRDefault="00DE183D" w:rsidP="00DE183D">
      <w:pPr>
        <w:jc w:val="center"/>
        <w:rPr>
          <w:i/>
          <w:iCs/>
        </w:rPr>
      </w:pPr>
      <w:proofErr w:type="spellStart"/>
      <w:r>
        <w:rPr>
          <w:b/>
          <w:bCs/>
          <w:i/>
          <w:iCs/>
        </w:rPr>
        <w:t>G.Rougier</w:t>
      </w:r>
      <w:proofErr w:type="spellEnd"/>
      <w:r>
        <w:rPr>
          <w:b/>
          <w:i/>
          <w:sz w:val="28"/>
          <w:szCs w:val="28"/>
          <w:vertAlign w:val="superscript"/>
        </w:rPr>
        <w:t>(1</w:t>
      </w:r>
      <w:r>
        <w:rPr>
          <w:b/>
          <w:i/>
          <w:vertAlign w:val="superscript"/>
        </w:rPr>
        <w:t>)</w:t>
      </w:r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D.Lefevre</w:t>
      </w:r>
      <w:proofErr w:type="spellEnd"/>
      <w:r>
        <w:rPr>
          <w:b/>
          <w:i/>
          <w:sz w:val="28"/>
          <w:szCs w:val="28"/>
          <w:vertAlign w:val="superscript"/>
        </w:rPr>
        <w:t>(1</w:t>
      </w:r>
      <w:r>
        <w:rPr>
          <w:b/>
          <w:i/>
          <w:vertAlign w:val="superscript"/>
        </w:rPr>
        <w:t>)</w:t>
      </w:r>
      <w:r>
        <w:rPr>
          <w:b/>
          <w:bCs/>
          <w:i/>
          <w:iCs/>
        </w:rPr>
        <w:t xml:space="preserve">, T. </w:t>
      </w:r>
      <w:proofErr w:type="spellStart"/>
      <w:r>
        <w:rPr>
          <w:b/>
          <w:bCs/>
          <w:i/>
          <w:iCs/>
        </w:rPr>
        <w:t>Moutin</w:t>
      </w:r>
      <w:proofErr w:type="spellEnd"/>
      <w:r>
        <w:rPr>
          <w:b/>
          <w:i/>
          <w:sz w:val="28"/>
          <w:szCs w:val="28"/>
          <w:vertAlign w:val="superscript"/>
        </w:rPr>
        <w:t>(1</w:t>
      </w:r>
      <w:r>
        <w:rPr>
          <w:b/>
          <w:i/>
          <w:vertAlign w:val="superscript"/>
        </w:rPr>
        <w:t>)</w:t>
      </w:r>
    </w:p>
    <w:p w:rsidR="00DE183D" w:rsidRDefault="00DE183D" w:rsidP="00DE183D">
      <w:pPr>
        <w:jc w:val="center"/>
        <w:rPr>
          <w:b/>
          <w:bCs/>
          <w:i/>
          <w:iCs/>
        </w:rPr>
      </w:pPr>
    </w:p>
    <w:p w:rsidR="00DE183D" w:rsidRDefault="00DE183D" w:rsidP="00DE183D">
      <w:pPr>
        <w:jc w:val="center"/>
        <w:rPr>
          <w:b/>
          <w:bCs/>
          <w:i/>
          <w:iCs/>
        </w:rPr>
      </w:pPr>
    </w:p>
    <w:p w:rsidR="00DE183D" w:rsidRDefault="00DE183D" w:rsidP="00DE183D">
      <w:pPr>
        <w:jc w:val="both"/>
      </w:pPr>
      <w:r>
        <w:rPr>
          <w:b/>
          <w:i/>
          <w:sz w:val="28"/>
          <w:szCs w:val="28"/>
          <w:vertAlign w:val="superscript"/>
        </w:rPr>
        <w:t>(1</w:t>
      </w:r>
      <w:r>
        <w:rPr>
          <w:b/>
          <w:i/>
          <w:vertAlign w:val="superscript"/>
        </w:rPr>
        <w:t>)</w:t>
      </w:r>
      <w:r>
        <w:t xml:space="preserve">Institut Méditerranéen d’Océanologie de Marseille (MIO), UMR CNRS 7294-IRD235-UN AMU 110, Campus de </w:t>
      </w:r>
      <w:proofErr w:type="spellStart"/>
      <w:r>
        <w:t>Luminy</w:t>
      </w:r>
      <w:proofErr w:type="spellEnd"/>
      <w:r>
        <w:t xml:space="preserve">, F 13288 Marseille Cedex 09 – Gilles Rougier </w:t>
      </w:r>
      <w:hyperlink r:id="rId5" w:history="1">
        <w:r>
          <w:rPr>
            <w:rStyle w:val="Lienhypertexte"/>
          </w:rPr>
          <w:t>gilles.rougier@mio.osupytheas.fr</w:t>
        </w:r>
      </w:hyperlink>
    </w:p>
    <w:p w:rsidR="00DE183D" w:rsidRDefault="00DE183D" w:rsidP="00DE183D">
      <w:pPr>
        <w:jc w:val="both"/>
      </w:pPr>
    </w:p>
    <w:p w:rsidR="00CC7924" w:rsidRPr="00515F26" w:rsidRDefault="00DE183D" w:rsidP="00CC7924">
      <w:pPr>
        <w:pStyle w:val="Titre3"/>
        <w:numPr>
          <w:ilvl w:val="0"/>
          <w:numId w:val="1"/>
        </w:numPr>
        <w:rPr>
          <w:u w:val="single"/>
        </w:rPr>
      </w:pPr>
      <w:r w:rsidRPr="00515F26">
        <w:rPr>
          <w:u w:val="single"/>
        </w:rPr>
        <w:t xml:space="preserve">Introduction </w:t>
      </w:r>
    </w:p>
    <w:p w:rsidR="00DE183D" w:rsidRDefault="00DE183D" w:rsidP="00DE183D">
      <w:pPr>
        <w:jc w:val="both"/>
      </w:pPr>
      <w:r>
        <w:t xml:space="preserve">Le travail effectué en 2016 sur les méthodes de calibration des données d’oxygène de la campagne </w:t>
      </w:r>
      <w:proofErr w:type="spellStart"/>
      <w:r>
        <w:t>Outpace</w:t>
      </w:r>
      <w:proofErr w:type="spellEnd"/>
      <w:r>
        <w:t xml:space="preserve"> nous a amené à effectuer quelques changements dans la chaîne de traitement des données de CTD de la campagne. Ce sont ces changements qui sont décrits dans ce document renvoyant au document de synthèse : </w:t>
      </w:r>
      <w:r w:rsidRPr="00DE183D">
        <w:t>OUTPACE_CTD_Classik_README_25-02-2016</w:t>
      </w:r>
      <w:r>
        <w:t>.pdf</w:t>
      </w:r>
      <w:r w:rsidR="00202CD3">
        <w:t>.</w:t>
      </w:r>
    </w:p>
    <w:p w:rsidR="00CC7924" w:rsidRDefault="00CC7924" w:rsidP="00DE183D">
      <w:pPr>
        <w:jc w:val="both"/>
      </w:pPr>
    </w:p>
    <w:p w:rsidR="00CC7924" w:rsidRPr="00665530" w:rsidRDefault="00CC7924" w:rsidP="00DE183D">
      <w:pPr>
        <w:jc w:val="both"/>
      </w:pPr>
      <w:r>
        <w:t>Les méthodes de traitement de calibration de l’oxygène</w:t>
      </w:r>
      <w:r w:rsidR="00665530">
        <w:t xml:space="preserve"> sont-elles </w:t>
      </w:r>
      <w:r>
        <w:t xml:space="preserve">décrites dans un document séparé : </w:t>
      </w:r>
      <w:r w:rsidRPr="00665530">
        <w:t>OUTPACE_O2_CTD_Classik_README_ddmmyy.pdf</w:t>
      </w:r>
    </w:p>
    <w:p w:rsidR="00CC7924" w:rsidRPr="00665530" w:rsidRDefault="00CC7924" w:rsidP="00DE183D">
      <w:pPr>
        <w:jc w:val="both"/>
      </w:pPr>
    </w:p>
    <w:p w:rsidR="00CC7924" w:rsidRPr="00665530" w:rsidRDefault="00CC7924" w:rsidP="00DE183D">
      <w:pPr>
        <w:jc w:val="both"/>
      </w:pPr>
    </w:p>
    <w:p w:rsidR="00CC7924" w:rsidRPr="00CC7924" w:rsidRDefault="00CC7924" w:rsidP="00CC7924">
      <w:pPr>
        <w:pStyle w:val="Paragraphedeliste"/>
        <w:numPr>
          <w:ilvl w:val="0"/>
          <w:numId w:val="1"/>
        </w:numPr>
        <w:jc w:val="both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Modification de l’étape</w:t>
      </w:r>
      <w:r w:rsidRPr="00CC7924">
        <w:rPr>
          <w:b/>
          <w:bCs/>
          <w:sz w:val="27"/>
          <w:szCs w:val="27"/>
          <w:u w:val="single"/>
        </w:rPr>
        <w:t xml:space="preserve"> DERIVE dans SBEDATAPROCESSING</w:t>
      </w:r>
    </w:p>
    <w:p w:rsidR="00CC7924" w:rsidRDefault="00E877B7" w:rsidP="00CC7924">
      <w:pPr>
        <w:pStyle w:val="Paragraphedeliste"/>
        <w:ind w:left="360"/>
        <w:jc w:val="both"/>
      </w:pPr>
      <w:r>
        <w:t xml:space="preserve"> (Page 8 du document de réfé</w:t>
      </w:r>
      <w:r w:rsidR="00CC7924" w:rsidRPr="00CC7924">
        <w:t>rence)</w:t>
      </w:r>
    </w:p>
    <w:p w:rsidR="002D5B06" w:rsidRDefault="002D5B06" w:rsidP="00CC7924">
      <w:pPr>
        <w:pStyle w:val="Paragraphedeliste"/>
        <w:ind w:left="360"/>
        <w:jc w:val="both"/>
      </w:pPr>
    </w:p>
    <w:p w:rsidR="002D5B06" w:rsidRDefault="002D5B06" w:rsidP="002D5B06">
      <w:pPr>
        <w:jc w:val="both"/>
      </w:pPr>
      <w:r>
        <w:t xml:space="preserve">Ajout du paramètre </w:t>
      </w:r>
      <w:r w:rsidR="00E877B7" w:rsidRPr="00E877B7">
        <w:t>sbeox0dOV/</w:t>
      </w:r>
      <w:proofErr w:type="spellStart"/>
      <w:r w:rsidR="00E877B7" w:rsidRPr="00E877B7">
        <w:t>dT</w:t>
      </w:r>
      <w:proofErr w:type="spellEnd"/>
      <w:r w:rsidR="00E877B7" w:rsidRPr="00E877B7">
        <w:t xml:space="preserve"> </w:t>
      </w:r>
      <w:r w:rsidR="00E877B7">
        <w:t xml:space="preserve">en sortie de la première étape de </w:t>
      </w:r>
      <w:proofErr w:type="spellStart"/>
      <w:r w:rsidR="00E877B7">
        <w:t>derive</w:t>
      </w:r>
      <w:proofErr w:type="spellEnd"/>
      <w:r w:rsidR="00E877B7">
        <w:t xml:space="preserve"> puis </w:t>
      </w:r>
      <w:r>
        <w:t>des variables oxygène suivant plusieurs méthodes de calcul.</w:t>
      </w:r>
    </w:p>
    <w:p w:rsidR="00CC7924" w:rsidRDefault="00CC7924" w:rsidP="00CC7924">
      <w:pPr>
        <w:pStyle w:val="Paragraphedeliste"/>
        <w:ind w:left="360"/>
        <w:jc w:val="both"/>
      </w:pPr>
    </w:p>
    <w:p w:rsidR="00CC7924" w:rsidRDefault="002D5B06" w:rsidP="002D5B06">
      <w:pPr>
        <w:pStyle w:val="Paragraphedeliste"/>
        <w:ind w:left="0"/>
        <w:jc w:val="both"/>
      </w:pPr>
      <w:r>
        <w:t xml:space="preserve">Plusieurs méthodes de calcul </w:t>
      </w:r>
      <w:r w:rsidR="00CC7924">
        <w:t xml:space="preserve">sont testées pour pouvoir </w:t>
      </w:r>
      <w:r w:rsidR="00665530">
        <w:t xml:space="preserve">travailler sur </w:t>
      </w:r>
      <w:r w:rsidR="00202CD3">
        <w:t>l’étape d’optimisation </w:t>
      </w:r>
      <w:r w:rsidR="00CC7924">
        <w:t>Winkler / Prélèvement Bouteilles.</w:t>
      </w:r>
    </w:p>
    <w:p w:rsidR="00CC7924" w:rsidRDefault="00CC7924" w:rsidP="002D5B06">
      <w:pPr>
        <w:pStyle w:val="Paragraphedeliste"/>
        <w:ind w:left="0"/>
        <w:jc w:val="both"/>
      </w:pPr>
    </w:p>
    <w:p w:rsidR="00CC7924" w:rsidRPr="002D5B06" w:rsidRDefault="00CC7924" w:rsidP="002D5B06">
      <w:pPr>
        <w:pStyle w:val="Paragraphedeliste"/>
        <w:ind w:left="0"/>
        <w:jc w:val="both"/>
      </w:pPr>
      <w:r>
        <w:t xml:space="preserve">Il est nécessaire de </w:t>
      </w:r>
      <w:r w:rsidR="002D5B06">
        <w:t>dériver cinq fois pour obtenir les</w:t>
      </w:r>
      <w:r>
        <w:t xml:space="preserve"> variables </w:t>
      </w:r>
      <w:r w:rsidRPr="002D5B06">
        <w:t>sbeox0Mm/Kg</w:t>
      </w:r>
      <w:r w:rsidR="002D5B06">
        <w:t xml:space="preserve"> correspondant à chacune de ces méthodes, </w:t>
      </w:r>
      <w:r w:rsidR="002D5B06" w:rsidRPr="002D5B06">
        <w:t>calculées respectivement avec les </w:t>
      </w:r>
      <w:r w:rsidR="002D5B06">
        <w:t>coefficients</w:t>
      </w:r>
      <w:r w:rsidR="002D5B06" w:rsidRPr="002D5B06">
        <w:t>:</w:t>
      </w:r>
    </w:p>
    <w:p w:rsidR="002D5B06" w:rsidRDefault="00CC7924" w:rsidP="00E877B7">
      <w:pPr>
        <w:pStyle w:val="Paragraphedeliste"/>
        <w:ind w:left="0"/>
        <w:jc w:val="center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</w:rPr>
        <w:br/>
      </w:r>
      <w:r w:rsidR="002D5B06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1 -&gt;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SeaBird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initiaux</w:t>
      </w:r>
      <w:r w:rsidR="00E877B7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r w:rsidR="002D5B06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 w:rsidR="00E877B7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   </w:t>
      </w:r>
      <w:r w:rsidR="00E877B7" w:rsidRPr="00E877B7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sbeox0dOV/</w:t>
      </w:r>
      <w:proofErr w:type="spellStart"/>
      <w:r w:rsidR="00E877B7" w:rsidRPr="00E877B7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dT</w:t>
      </w:r>
      <w:proofErr w:type="spellEnd"/>
      <w:r w:rsidR="00E877B7" w:rsidRPr="00E877B7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 w:rsidR="00E877B7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et sbeox0Mm/Kg</w:t>
      </w:r>
    </w:p>
    <w:p w:rsidR="002D5B06" w:rsidRDefault="00CC7924" w:rsidP="00E877B7">
      <w:pPr>
        <w:pStyle w:val="Paragraphedeliste"/>
        <w:ind w:left="0"/>
        <w:jc w:val="center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2 -&gt;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SeaBird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postcal</w:t>
      </w:r>
      <w:proofErr w:type="spellEnd"/>
      <w:r w:rsidR="00E877B7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</w:t>
      </w:r>
      <w:r w:rsidR="00E877B7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ab/>
        <w:t xml:space="preserve">                  sbeox0Mm/Kg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3 -&gt;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Seabird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r w:rsidR="002D5B06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optimisation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méthode sigma</w:t>
      </w:r>
      <w:r w:rsidR="00E877B7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    sbeox0Mm/Kg</w:t>
      </w:r>
    </w:p>
    <w:p w:rsidR="002D5B06" w:rsidRDefault="00CC7924" w:rsidP="00E877B7">
      <w:pPr>
        <w:pStyle w:val="Paragraphedeliste"/>
        <w:ind w:left="0"/>
        <w:jc w:val="center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4 -&gt;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SeaBird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r w:rsidR="002D5B06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optimisation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méthode pression</w:t>
      </w:r>
      <w:r w:rsidR="00E877B7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</w:t>
      </w:r>
      <w:r w:rsidR="00E877B7" w:rsidRPr="00E877B7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 w:rsidR="00E877B7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sbeox0Mm/Kg</w:t>
      </w:r>
    </w:p>
    <w:p w:rsidR="00CC7924" w:rsidRDefault="00CC7924" w:rsidP="00E877B7">
      <w:pPr>
        <w:pStyle w:val="Paragraphedeliste"/>
        <w:ind w:left="0"/>
        <w:jc w:val="center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5 -&gt;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SeaBird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r w:rsidR="002D5B06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optimisation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upcast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classique</w:t>
      </w:r>
      <w:r w:rsidR="00E877B7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</w:t>
      </w:r>
      <w:r w:rsidR="00E877B7" w:rsidRPr="00E877B7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 w:rsidR="00E877B7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sbeox0Mm/Kg</w:t>
      </w:r>
    </w:p>
    <w:p w:rsidR="002D5B06" w:rsidRDefault="002D5B06" w:rsidP="002D5B06">
      <w:pPr>
        <w:pStyle w:val="Paragraphedeliste"/>
        <w:ind w:left="360"/>
        <w:jc w:val="both"/>
        <w:rPr>
          <w:b/>
          <w:bCs/>
          <w:sz w:val="27"/>
          <w:szCs w:val="27"/>
          <w:u w:val="single"/>
        </w:rPr>
      </w:pPr>
    </w:p>
    <w:p w:rsidR="002D5B06" w:rsidRPr="002D5B06" w:rsidRDefault="002D5B06" w:rsidP="002D5B06">
      <w:pPr>
        <w:pStyle w:val="Paragraphedeliste"/>
        <w:ind w:left="360"/>
        <w:jc w:val="both"/>
        <w:rPr>
          <w:b/>
          <w:bCs/>
          <w:sz w:val="27"/>
          <w:szCs w:val="27"/>
          <w:u w:val="single"/>
        </w:rPr>
      </w:pPr>
    </w:p>
    <w:p w:rsidR="002D5B06" w:rsidRDefault="002D5B06" w:rsidP="002D5B06">
      <w:pPr>
        <w:pStyle w:val="Paragraphedeliste"/>
        <w:numPr>
          <w:ilvl w:val="0"/>
          <w:numId w:val="1"/>
        </w:numPr>
        <w:jc w:val="both"/>
        <w:rPr>
          <w:b/>
          <w:bCs/>
          <w:sz w:val="27"/>
          <w:szCs w:val="27"/>
          <w:u w:val="single"/>
        </w:rPr>
      </w:pPr>
      <w:r w:rsidRPr="002D5B06">
        <w:rPr>
          <w:b/>
          <w:bCs/>
          <w:sz w:val="27"/>
          <w:szCs w:val="27"/>
          <w:u w:val="single"/>
        </w:rPr>
        <w:t xml:space="preserve">Modification de l’étape de création du fichier </w:t>
      </w:r>
      <w:proofErr w:type="spellStart"/>
      <w:r w:rsidRPr="002D5B06">
        <w:rPr>
          <w:b/>
          <w:bCs/>
          <w:sz w:val="27"/>
          <w:szCs w:val="27"/>
          <w:u w:val="single"/>
        </w:rPr>
        <w:t>bottlesummary</w:t>
      </w:r>
      <w:proofErr w:type="spellEnd"/>
      <w:r w:rsidRPr="002D5B06">
        <w:rPr>
          <w:b/>
          <w:bCs/>
          <w:sz w:val="27"/>
          <w:szCs w:val="27"/>
          <w:u w:val="single"/>
        </w:rPr>
        <w:t xml:space="preserve"> </w:t>
      </w:r>
      <w:r>
        <w:rPr>
          <w:b/>
          <w:bCs/>
          <w:sz w:val="27"/>
          <w:szCs w:val="27"/>
          <w:u w:val="single"/>
        </w:rPr>
        <w:t>(</w:t>
      </w:r>
      <w:proofErr w:type="spellStart"/>
      <w:r>
        <w:rPr>
          <w:b/>
          <w:bCs/>
          <w:sz w:val="27"/>
          <w:szCs w:val="27"/>
          <w:u w:val="single"/>
        </w:rPr>
        <w:t>excel</w:t>
      </w:r>
      <w:proofErr w:type="spellEnd"/>
      <w:r>
        <w:rPr>
          <w:b/>
          <w:bCs/>
          <w:sz w:val="27"/>
          <w:szCs w:val="27"/>
          <w:u w:val="single"/>
        </w:rPr>
        <w:t xml:space="preserve">, </w:t>
      </w:r>
      <w:proofErr w:type="spellStart"/>
      <w:r w:rsidRPr="002D5B06">
        <w:rPr>
          <w:b/>
          <w:bCs/>
          <w:sz w:val="27"/>
          <w:szCs w:val="27"/>
          <w:u w:val="single"/>
        </w:rPr>
        <w:t>odv</w:t>
      </w:r>
      <w:proofErr w:type="spellEnd"/>
      <w:r>
        <w:rPr>
          <w:b/>
          <w:bCs/>
          <w:sz w:val="27"/>
          <w:szCs w:val="27"/>
          <w:u w:val="single"/>
        </w:rPr>
        <w:t>)</w:t>
      </w:r>
    </w:p>
    <w:p w:rsidR="00021B72" w:rsidRDefault="00021B72" w:rsidP="00021B72">
      <w:pPr>
        <w:jc w:val="both"/>
      </w:pPr>
      <w:r>
        <w:t xml:space="preserve">Ce fichier devient le point d’entrée des méthodes de calibration de l’oxygène (chaîne de traitement </w:t>
      </w:r>
      <w:proofErr w:type="spellStart"/>
      <w:r>
        <w:t>Ganachaud</w:t>
      </w:r>
      <w:proofErr w:type="spellEnd"/>
      <w:r>
        <w:t xml:space="preserve"> – </w:t>
      </w:r>
      <w:proofErr w:type="spellStart"/>
      <w:r>
        <w:t>cf</w:t>
      </w:r>
      <w:proofErr w:type="spellEnd"/>
      <w:r>
        <w:t xml:space="preserve"> </w:t>
      </w:r>
      <w:r w:rsidRPr="00665530">
        <w:t>OUTPACE_O2_CTD_Classik_README_ddmmyy.pdf</w:t>
      </w:r>
      <w:r>
        <w:t>)</w:t>
      </w:r>
    </w:p>
    <w:p w:rsidR="00021B72" w:rsidRDefault="00021B72" w:rsidP="002D5B06">
      <w:pPr>
        <w:jc w:val="both"/>
      </w:pPr>
    </w:p>
    <w:p w:rsidR="00163903" w:rsidRDefault="00163903" w:rsidP="002D5B06">
      <w:pPr>
        <w:jc w:val="both"/>
      </w:pPr>
      <w:r w:rsidRPr="00163903">
        <w:t>L’opération de création d</w:t>
      </w:r>
      <w:r w:rsidR="00021B72">
        <w:t>u</w:t>
      </w:r>
      <w:r w:rsidRPr="00163903">
        <w:t xml:space="preserve"> fichier au format </w:t>
      </w:r>
      <w:proofErr w:type="spellStart"/>
      <w:r w:rsidRPr="00163903">
        <w:t>odv</w:t>
      </w:r>
      <w:proofErr w:type="spellEnd"/>
      <w:r w:rsidRPr="00163903">
        <w:t xml:space="preserve"> de l’ensemble des données bouteilles est réalisée par la routine </w:t>
      </w:r>
      <w:proofErr w:type="spellStart"/>
      <w:r w:rsidRPr="00163903">
        <w:t>matlab</w:t>
      </w:r>
      <w:proofErr w:type="spellEnd"/>
      <w:r w:rsidRPr="00163903">
        <w:t xml:space="preserve"> écrite par Marc </w:t>
      </w:r>
      <w:proofErr w:type="spellStart"/>
      <w:r w:rsidRPr="00163903">
        <w:t>Picher</w:t>
      </w:r>
      <w:r w:rsidR="00021B72">
        <w:t>al</w:t>
      </w:r>
      <w:proofErr w:type="spellEnd"/>
      <w:r w:rsidR="00021B72">
        <w:t xml:space="preserve"> du </w:t>
      </w:r>
      <w:proofErr w:type="spellStart"/>
      <w:r w:rsidR="00021B72">
        <w:t>lov</w:t>
      </w:r>
      <w:proofErr w:type="spellEnd"/>
      <w:r w:rsidR="0093475A">
        <w:t xml:space="preserve"> et adaptée par Gilles Rougier pour la chaîne de traitement développée pour outpace</w:t>
      </w:r>
      <w:bookmarkStart w:id="0" w:name="_GoBack"/>
      <w:bookmarkEnd w:id="0"/>
      <w:r w:rsidR="00021B72">
        <w:t xml:space="preserve"> (</w:t>
      </w:r>
      <w:proofErr w:type="spellStart"/>
      <w:r w:rsidR="00021B72">
        <w:t>cf</w:t>
      </w:r>
      <w:proofErr w:type="spellEnd"/>
      <w:r w:rsidR="00021B72">
        <w:t xml:space="preserve">  dans le répertoire </w:t>
      </w:r>
      <w:proofErr w:type="spellStart"/>
      <w:r w:rsidR="00021B72">
        <w:t>matlab</w:t>
      </w:r>
      <w:proofErr w:type="spellEnd"/>
      <w:r w:rsidR="00021B72">
        <w:t xml:space="preserve"> </w:t>
      </w:r>
      <w:proofErr w:type="spellStart"/>
      <w:r w:rsidRPr="00163903">
        <w:t>CTD_pro</w:t>
      </w:r>
      <w:r>
        <w:t>cess_btl_to_odv_outpace_ddmmyyyy</w:t>
      </w:r>
      <w:r w:rsidRPr="00163903">
        <w:t>.m</w:t>
      </w:r>
      <w:proofErr w:type="spellEnd"/>
      <w:r>
        <w:t xml:space="preserve"> e</w:t>
      </w:r>
      <w:r w:rsidRPr="00163903">
        <w:t xml:space="preserve">t </w:t>
      </w:r>
      <w:r>
        <w:t>s</w:t>
      </w:r>
      <w:r w:rsidRPr="00163903">
        <w:t xml:space="preserve">a </w:t>
      </w:r>
      <w:r>
        <w:t>fo</w:t>
      </w:r>
      <w:r w:rsidRPr="00163903">
        <w:t>nction btl2mat_outpace_nmea.m</w:t>
      </w:r>
      <w:r w:rsidR="00021B72">
        <w:t>).</w:t>
      </w:r>
    </w:p>
    <w:sectPr w:rsidR="0016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40AA"/>
    <w:multiLevelType w:val="hybridMultilevel"/>
    <w:tmpl w:val="D58844D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62"/>
    <w:rsid w:val="00021B72"/>
    <w:rsid w:val="0007741D"/>
    <w:rsid w:val="00163903"/>
    <w:rsid w:val="001E353C"/>
    <w:rsid w:val="00202CD3"/>
    <w:rsid w:val="00262016"/>
    <w:rsid w:val="002D5B06"/>
    <w:rsid w:val="002E23D9"/>
    <w:rsid w:val="00415F62"/>
    <w:rsid w:val="004937D7"/>
    <w:rsid w:val="00665530"/>
    <w:rsid w:val="00713CB7"/>
    <w:rsid w:val="0093475A"/>
    <w:rsid w:val="00C4356D"/>
    <w:rsid w:val="00CC7924"/>
    <w:rsid w:val="00DE183D"/>
    <w:rsid w:val="00E75DF5"/>
    <w:rsid w:val="00E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0C175-4F25-4E95-AA81-2581A0B1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qFormat/>
    <w:rsid w:val="00DE18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DE183D"/>
    <w:rPr>
      <w:color w:val="0563C1"/>
      <w:u w:val="single"/>
    </w:rPr>
  </w:style>
  <w:style w:type="character" w:styleId="lev">
    <w:name w:val="Strong"/>
    <w:basedOn w:val="Policepardfaut"/>
    <w:qFormat/>
    <w:rsid w:val="00DE183D"/>
    <w:rPr>
      <w:b/>
      <w:bCs/>
    </w:rPr>
  </w:style>
  <w:style w:type="character" w:customStyle="1" w:styleId="Titre3Car">
    <w:name w:val="Titre 3 Car"/>
    <w:basedOn w:val="Policepardfaut"/>
    <w:link w:val="Titre3"/>
    <w:rsid w:val="00DE183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CC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lles.rougier@mio.osupythea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ROUGIER, Toulon CNRS, 04 94 30 49 51</dc:creator>
  <cp:keywords/>
  <dc:description/>
  <cp:lastModifiedBy>Gilles ROUGIER, Toulon CNRS, 04 94 30 49 51</cp:lastModifiedBy>
  <cp:revision>2</cp:revision>
  <dcterms:created xsi:type="dcterms:W3CDTF">2017-01-12T14:00:00Z</dcterms:created>
  <dcterms:modified xsi:type="dcterms:W3CDTF">2017-01-12T14:00:00Z</dcterms:modified>
</cp:coreProperties>
</file>